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69" w:rsidRPr="00E64969" w:rsidRDefault="00E64969" w:rsidP="00E77D86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E3A89">
        <w:rPr>
          <w:rFonts w:ascii="Times New Roman" w:hAnsi="Times New Roman" w:cs="Times New Roman"/>
          <w:sz w:val="26"/>
          <w:szCs w:val="26"/>
        </w:rPr>
        <w:t>1</w:t>
      </w:r>
    </w:p>
    <w:p w:rsidR="00D64E49" w:rsidRPr="00D64E49" w:rsidRDefault="00E64969" w:rsidP="00E77D8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 xml:space="preserve">к </w:t>
      </w:r>
      <w:r w:rsidRPr="004D2B0F">
        <w:rPr>
          <w:rFonts w:ascii="Times New Roman" w:hAnsi="Times New Roman" w:cs="Times New Roman"/>
          <w:sz w:val="26"/>
          <w:szCs w:val="26"/>
        </w:rPr>
        <w:t xml:space="preserve">приказу Министерства сельского хозяйства и продовольствия Республики Хакасия </w:t>
      </w:r>
      <w:r w:rsidR="00D64E49" w:rsidRPr="00D64E49">
        <w:rPr>
          <w:rFonts w:ascii="Times New Roman" w:hAnsi="Times New Roman" w:cs="Times New Roman"/>
          <w:sz w:val="26"/>
          <w:szCs w:val="26"/>
        </w:rPr>
        <w:t>«</w:t>
      </w:r>
      <w:r w:rsidR="00D64E49" w:rsidRPr="00D64E49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О предоставлении субсидий на стимулирование увеличения производства картофеля и овощей, источником финансового обеспечения которых являются средства федерального бюджета и республиканского бюджета </w:t>
      </w:r>
      <w:r w:rsidR="00D64E49" w:rsidRPr="00D64E49">
        <w:rPr>
          <w:rFonts w:ascii="Times New Roman" w:hAnsi="Times New Roman" w:cs="Times New Roman"/>
          <w:sz w:val="26"/>
          <w:szCs w:val="26"/>
        </w:rPr>
        <w:t>Республики Хакасия»</w:t>
      </w:r>
    </w:p>
    <w:p w:rsidR="00E64969" w:rsidRPr="008C1A61" w:rsidRDefault="00E64969" w:rsidP="00E77D86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516C81" w:rsidRPr="00BD69E8" w:rsidRDefault="00516C81" w:rsidP="00E77D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Pr="00E64969" w:rsidRDefault="00516C81" w:rsidP="00E77D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4969">
        <w:rPr>
          <w:rFonts w:ascii="Times New Roman" w:hAnsi="Times New Roman" w:cs="Times New Roman"/>
          <w:sz w:val="26"/>
          <w:szCs w:val="26"/>
        </w:rPr>
        <w:t>РЕШЕНИЕ</w:t>
      </w:r>
    </w:p>
    <w:p w:rsidR="00516C81" w:rsidRDefault="00516C81" w:rsidP="00E77D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B55">
        <w:rPr>
          <w:rFonts w:ascii="Times New Roman" w:hAnsi="Times New Roman" w:cs="Times New Roman"/>
          <w:sz w:val="26"/>
          <w:szCs w:val="26"/>
        </w:rPr>
        <w:t xml:space="preserve">о порядке предоставления субсидии на </w:t>
      </w:r>
      <w:r w:rsidR="00567E64">
        <w:rPr>
          <w:rFonts w:ascii="Times New Roman" w:hAnsi="Times New Roman" w:cs="Times New Roman"/>
          <w:sz w:val="26"/>
          <w:szCs w:val="26"/>
        </w:rPr>
        <w:t>с</w:t>
      </w:r>
      <w:r w:rsidR="00567E64" w:rsidRPr="00567E64">
        <w:rPr>
          <w:rFonts w:ascii="Times New Roman" w:hAnsi="Times New Roman" w:cs="Times New Roman"/>
          <w:sz w:val="26"/>
          <w:szCs w:val="26"/>
        </w:rPr>
        <w:t>тимулирование увеличения производства картофеля и овощей (производство картофеля)</w:t>
      </w:r>
    </w:p>
    <w:p w:rsidR="005E7F4B" w:rsidRPr="00BD69E8" w:rsidRDefault="005E7F4B" w:rsidP="00567E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6C81" w:rsidRDefault="00516C81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F73EA2" w:rsidRDefault="00F73EA2" w:rsidP="00F73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679"/>
        <w:gridCol w:w="5245"/>
      </w:tblGrid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Хакасия (далее – Минсельхозпрод РХ)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Федерации, из которого предоставляется субсидия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Хакасия</w:t>
            </w:r>
          </w:p>
        </w:tc>
      </w:tr>
      <w:tr w:rsidR="00F73EA2" w:rsidRPr="005F4428" w:rsidTr="00CD5ED3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Российской Федерации,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0628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14.07.2012 № 717, </w:t>
            </w:r>
            <w:r w:rsidR="00567E64" w:rsidRPr="00466216">
              <w:rPr>
                <w:rFonts w:ascii="Times New Roman" w:hAnsi="Times New Roman" w:cs="Times New Roman"/>
                <w:sz w:val="26"/>
                <w:szCs w:val="26"/>
              </w:rPr>
              <w:t>Федеральный проект «Развитие отраслей овощеводства и картофелеводства»;</w:t>
            </w:r>
          </w:p>
        </w:tc>
      </w:tr>
      <w:tr w:rsidR="00F73EA2" w:rsidRPr="005F4428" w:rsidTr="00CD5ED3">
        <w:trPr>
          <w:trHeight w:val="132"/>
        </w:trPr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73EA2" w:rsidRPr="005F4428" w:rsidRDefault="00F73EA2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Республики Хакасия, структурный элемент государственной программы</w:t>
            </w:r>
          </w:p>
        </w:tc>
        <w:tc>
          <w:tcPr>
            <w:tcW w:w="5245" w:type="dxa"/>
          </w:tcPr>
          <w:p w:rsidR="00F73EA2" w:rsidRPr="005F4428" w:rsidRDefault="00F73EA2" w:rsidP="002E61C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Республики Хакасия </w:t>
            </w:r>
            <w:r w:rsidRPr="005F44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агропромышленного комплекса Республики Хакасия и социальной сферы на селе», утвержденная постановлением Правительства Республики Хакасия от 19.11.2012 № 781, </w:t>
            </w:r>
            <w:r w:rsidR="002E61CE" w:rsidRPr="003E29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Региональный проект </w:t>
            </w:r>
            <w:r w:rsidR="002E61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</w:t>
            </w:r>
            <w:r w:rsidR="002E61CE" w:rsidRPr="003E2978">
              <w:rPr>
                <w:rFonts w:ascii="Times New Roman" w:hAnsi="Times New Roman" w:cs="Times New Roman"/>
                <w:bCs/>
                <w:sz w:val="26"/>
                <w:szCs w:val="26"/>
              </w:rPr>
              <w:t>«Развитие отраслей овощеводства и картофелеводства»</w:t>
            </w:r>
          </w:p>
        </w:tc>
      </w:tr>
    </w:tbl>
    <w:p w:rsidR="00F57142" w:rsidRDefault="00F57142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C68FE" w:rsidRDefault="00EC68FE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C68FE" w:rsidRDefault="00EC68FE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C68FE" w:rsidRDefault="00EC68FE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C68FE" w:rsidRDefault="00EC68FE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C68FE" w:rsidRDefault="00EC68FE" w:rsidP="00C846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F3F1E" w:rsidRPr="00C84699" w:rsidRDefault="004F3F1E" w:rsidP="00C84699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4699">
        <w:rPr>
          <w:rFonts w:ascii="Times New Roman" w:hAnsi="Times New Roman" w:cs="Times New Roman"/>
          <w:sz w:val="26"/>
          <w:szCs w:val="26"/>
        </w:rPr>
        <w:t>Организатор отбора</w:t>
      </w:r>
    </w:p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3963"/>
        <w:gridCol w:w="4961"/>
      </w:tblGrid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4F3F1E" w:rsidRPr="000528B7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61" w:type="dxa"/>
          </w:tcPr>
          <w:p w:rsidR="004F3F1E" w:rsidRPr="005F4428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F3F1E" w:rsidRPr="0034753A" w:rsidTr="00062817">
        <w:tc>
          <w:tcPr>
            <w:tcW w:w="540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отбора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CE1F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Минсельхозпрод РХ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CE1F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34753A" w:rsidTr="00062817">
        <w:tc>
          <w:tcPr>
            <w:tcW w:w="540" w:type="dxa"/>
            <w:shd w:val="clear" w:color="auto" w:fill="auto"/>
          </w:tcPr>
          <w:p w:rsidR="004F3F1E" w:rsidRPr="0034753A" w:rsidDel="003537DC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4F3F1E" w:rsidRPr="0034753A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961" w:type="dxa"/>
            <w:shd w:val="clear" w:color="auto" w:fill="auto"/>
          </w:tcPr>
          <w:p w:rsidR="004F3F1E" w:rsidRPr="0034753A" w:rsidRDefault="004F3F1E" w:rsidP="00CE1F0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г. Абакан, </w:t>
            </w:r>
            <w:r w:rsidR="00C63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45</w:t>
            </w:r>
          </w:p>
        </w:tc>
      </w:tr>
      <w:tr w:rsidR="004F3F1E" w:rsidRPr="00AB5AF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4F3F1E" w:rsidRPr="00AB5AFE" w:rsidRDefault="007A70D2" w:rsidP="00CE1F07">
            <w:pPr>
              <w:pStyle w:val="4"/>
              <w:spacing w:before="0" w:after="0" w:line="240" w:lineRule="auto"/>
              <w:ind w:lef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info-mcxpx@r-19.ru, info@mcxpx.ru</w:t>
            </w:r>
          </w:p>
        </w:tc>
      </w:tr>
      <w:tr w:rsidR="004F3F1E" w:rsidRPr="004F3F1E" w:rsidTr="00AB5AFE">
        <w:tc>
          <w:tcPr>
            <w:tcW w:w="540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4F3F1E" w:rsidRPr="00AB5AFE" w:rsidRDefault="004F3F1E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sz w:val="24"/>
                <w:szCs w:val="24"/>
              </w:rPr>
              <w:t>Телефон организатора отбора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4F3F1E" w:rsidRPr="004F3F1E" w:rsidRDefault="004F3F1E" w:rsidP="00CE1F07">
            <w:pPr>
              <w:pStyle w:val="4"/>
              <w:spacing w:before="0" w:after="0" w:line="240" w:lineRule="auto"/>
              <w:ind w:lef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8 (390 2) 305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  <w:r w:rsidR="007A70D2" w:rsidRPr="00AB5A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(приемная)</w:t>
            </w:r>
            <w:r w:rsidR="00B214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2E61CE">
              <w:rPr>
                <w:rFonts w:ascii="Times New Roman" w:hAnsi="Times New Roman" w:cs="Times New Roman"/>
                <w:b w:val="0"/>
                <w:sz w:val="24"/>
                <w:szCs w:val="24"/>
              </w:rPr>
              <w:t>305-105</w:t>
            </w:r>
          </w:p>
        </w:tc>
      </w:tr>
    </w:tbl>
    <w:p w:rsidR="004F3F1E" w:rsidRDefault="004F3F1E" w:rsidP="004F3F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F4428" w:rsidRDefault="005F4428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субсидии</w:t>
      </w:r>
    </w:p>
    <w:p w:rsidR="0034753A" w:rsidRPr="005F4428" w:rsidRDefault="0034753A" w:rsidP="0034753A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185"/>
        <w:gridCol w:w="6739"/>
      </w:tblGrid>
      <w:tr w:rsidR="000528B7" w:rsidRPr="005F4428" w:rsidTr="00CD5ED3">
        <w:tc>
          <w:tcPr>
            <w:tcW w:w="540" w:type="dxa"/>
          </w:tcPr>
          <w:p w:rsidR="000528B7" w:rsidRPr="005F4428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5" w:type="dxa"/>
          </w:tcPr>
          <w:p w:rsidR="000528B7" w:rsidRPr="000528B7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6739" w:type="dxa"/>
          </w:tcPr>
          <w:p w:rsidR="000528B7" w:rsidRPr="005F4428" w:rsidRDefault="000528B7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8B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4753A" w:rsidRPr="005F4428" w:rsidTr="00CD5ED3">
        <w:tc>
          <w:tcPr>
            <w:tcW w:w="540" w:type="dxa"/>
          </w:tcPr>
          <w:p w:rsid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9" w:type="dxa"/>
          </w:tcPr>
          <w:p w:rsidR="0034753A" w:rsidRDefault="0034753A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4428" w:rsidRPr="00C84699" w:rsidTr="00CD5ED3">
        <w:tc>
          <w:tcPr>
            <w:tcW w:w="540" w:type="dxa"/>
            <w:shd w:val="clear" w:color="auto" w:fill="auto"/>
          </w:tcPr>
          <w:p w:rsidR="005F4428" w:rsidRPr="00C84699" w:rsidRDefault="005F4428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5F4428" w:rsidRPr="00C84699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  <w:p w:rsidR="005F4428" w:rsidRPr="00C84699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shd w:val="clear" w:color="auto" w:fill="auto"/>
          </w:tcPr>
          <w:p w:rsidR="00373E50" w:rsidRPr="00373E50" w:rsidRDefault="005F4428" w:rsidP="00253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69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r w:rsidR="00B475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7544" w:rsidRPr="00B47544">
              <w:rPr>
                <w:rFonts w:ascii="Times New Roman" w:hAnsi="Times New Roman" w:cs="Times New Roman"/>
                <w:sz w:val="24"/>
                <w:szCs w:val="24"/>
              </w:rPr>
              <w:t xml:space="preserve">тимулирование увеличения производства картофеля и овощей (производство картофеля) </w:t>
            </w:r>
            <w:r w:rsidR="002535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E50" w:rsidRPr="00373E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0405 70 2 02 R014</w:t>
            </w:r>
            <w:r w:rsidR="00373E50" w:rsidRPr="002535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73E50" w:rsidRPr="00373E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811</w:t>
            </w:r>
          </w:p>
        </w:tc>
      </w:tr>
      <w:tr w:rsidR="001551B6" w:rsidRPr="000A08C7" w:rsidTr="00CD5ED3">
        <w:tc>
          <w:tcPr>
            <w:tcW w:w="540" w:type="dxa"/>
            <w:shd w:val="clear" w:color="auto" w:fill="auto"/>
          </w:tcPr>
          <w:p w:rsidR="001551B6" w:rsidRPr="000A08C7" w:rsidRDefault="001551B6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1551B6" w:rsidRPr="000A08C7" w:rsidRDefault="001551B6" w:rsidP="00003D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предоставления субсидии </w:t>
            </w:r>
          </w:p>
        </w:tc>
        <w:tc>
          <w:tcPr>
            <w:tcW w:w="6739" w:type="dxa"/>
            <w:shd w:val="clear" w:color="auto" w:fill="auto"/>
          </w:tcPr>
          <w:p w:rsidR="001551B6" w:rsidRPr="000A08C7" w:rsidRDefault="005E0296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296">
              <w:rPr>
                <w:rFonts w:ascii="Times New Roman" w:hAnsi="Times New Roman" w:cs="Times New Roman"/>
                <w:sz w:val="24"/>
                <w:szCs w:val="24"/>
              </w:rPr>
              <w:t>озмещение затрат (недополученных доходов)</w:t>
            </w:r>
          </w:p>
        </w:tc>
      </w:tr>
      <w:tr w:rsidR="005F4428" w:rsidRPr="000A08C7" w:rsidTr="00CD5ED3">
        <w:tc>
          <w:tcPr>
            <w:tcW w:w="540" w:type="dxa"/>
            <w:shd w:val="clear" w:color="auto" w:fill="auto"/>
          </w:tcPr>
          <w:p w:rsidR="005F4428" w:rsidRPr="000A08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5F4428" w:rsidRPr="000A08C7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6739" w:type="dxa"/>
            <w:shd w:val="clear" w:color="auto" w:fill="auto"/>
          </w:tcPr>
          <w:p w:rsidR="005F4428" w:rsidRPr="000A08C7" w:rsidRDefault="005F4428" w:rsidP="002E61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Возмещение части затрат </w:t>
            </w:r>
            <w:r w:rsidR="0044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bookmarkStart w:id="0" w:name="_GoBack"/>
            <w:bookmarkEnd w:id="0"/>
            <w:r w:rsidR="00B47544" w:rsidRPr="00B47544">
              <w:rPr>
                <w:rFonts w:ascii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</w:tr>
      <w:tr w:rsidR="005F4428" w:rsidRPr="000A08C7" w:rsidTr="00CD5ED3">
        <w:trPr>
          <w:trHeight w:val="285"/>
        </w:trPr>
        <w:tc>
          <w:tcPr>
            <w:tcW w:w="540" w:type="dxa"/>
            <w:shd w:val="clear" w:color="auto" w:fill="auto"/>
          </w:tcPr>
          <w:p w:rsidR="005F4428" w:rsidRPr="000A08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5F4428" w:rsidRPr="000A08C7" w:rsidRDefault="005F4428" w:rsidP="00797D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Тип субсидии </w:t>
            </w:r>
          </w:p>
        </w:tc>
        <w:tc>
          <w:tcPr>
            <w:tcW w:w="6739" w:type="dxa"/>
            <w:shd w:val="clear" w:color="auto" w:fill="auto"/>
          </w:tcPr>
          <w:p w:rsidR="005F4428" w:rsidRPr="000A08C7" w:rsidRDefault="002E61CE" w:rsidP="00011A94">
            <w:pPr>
              <w:pStyle w:val="afe"/>
              <w:spacing w:before="0" w:beforeAutospacing="0" w:after="0" w:afterAutospacing="0"/>
            </w:pPr>
            <w:r w:rsidRPr="002E61CE">
              <w:t>Субсидии на оказание услуг (выполнение работ)</w:t>
            </w:r>
          </w:p>
        </w:tc>
      </w:tr>
      <w:tr w:rsidR="00D97476" w:rsidRPr="000A08C7" w:rsidTr="000A08C7">
        <w:tc>
          <w:tcPr>
            <w:tcW w:w="540" w:type="dxa"/>
            <w:shd w:val="clear" w:color="auto" w:fill="auto"/>
          </w:tcPr>
          <w:p w:rsidR="00D97476" w:rsidRPr="000A08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D97476" w:rsidRPr="000A08C7" w:rsidRDefault="00D97476" w:rsidP="00D97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недополученных доходов (затрат), на возмещение которых предоставляется субсидия</w:t>
            </w:r>
          </w:p>
        </w:tc>
        <w:tc>
          <w:tcPr>
            <w:tcW w:w="6739" w:type="dxa"/>
            <w:shd w:val="clear" w:color="auto" w:fill="auto"/>
          </w:tcPr>
          <w:p w:rsidR="00D97476" w:rsidRPr="000A08C7" w:rsidRDefault="00D97476" w:rsidP="002E61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Затраты на </w:t>
            </w:r>
            <w:r w:rsidR="00671DB3" w:rsidRPr="00B47544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671D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1DB3" w:rsidRPr="00B47544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картофеля </w:t>
            </w:r>
          </w:p>
        </w:tc>
      </w:tr>
      <w:tr w:rsidR="00D97476" w:rsidRPr="00D97476" w:rsidTr="000A08C7">
        <w:tc>
          <w:tcPr>
            <w:tcW w:w="540" w:type="dxa"/>
            <w:shd w:val="clear" w:color="auto" w:fill="auto"/>
          </w:tcPr>
          <w:p w:rsidR="00D97476" w:rsidRPr="000A08C7" w:rsidRDefault="001551B6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D97476" w:rsidRPr="000A08C7" w:rsidRDefault="004C6E22" w:rsidP="004C6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</w:t>
            </w:r>
            <w:r w:rsidR="00D97476"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D97476"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D97476"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фактически недополученные доходы (затраты) </w:t>
            </w:r>
          </w:p>
        </w:tc>
        <w:tc>
          <w:tcPr>
            <w:tcW w:w="6739" w:type="dxa"/>
            <w:shd w:val="clear" w:color="auto" w:fill="auto"/>
          </w:tcPr>
          <w:p w:rsidR="00D97476" w:rsidRPr="00D97476" w:rsidRDefault="00D97476" w:rsidP="002E61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о финансово-экономическом состоянии товаропроизводителей агропромышленного комплекса за </w:t>
            </w:r>
            <w:r w:rsidR="00566283" w:rsidRPr="000A0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  <w:r w:rsidR="00963A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представленная </w:t>
            </w:r>
            <w:r w:rsidR="00963AC3"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="002E6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63AC3" w:rsidRPr="00684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февраля 2025 года</w:t>
            </w:r>
          </w:p>
        </w:tc>
      </w:tr>
    </w:tbl>
    <w:p w:rsidR="00B34C3B" w:rsidRPr="004C6E22" w:rsidRDefault="00B34C3B" w:rsidP="006E38E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375AC" w:rsidRDefault="00A375AC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расчета размера субсидии</w:t>
      </w:r>
    </w:p>
    <w:p w:rsidR="00A375AC" w:rsidRDefault="00A375AC" w:rsidP="00A37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3C40" w:rsidRPr="00111600" w:rsidRDefault="00553C40" w:rsidP="00553C40">
      <w:pPr>
        <w:pStyle w:val="ConsPlusNormal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111600">
        <w:rPr>
          <w:rFonts w:ascii="Times New Roman" w:hAnsi="Times New Roman" w:cs="Times New Roman"/>
          <w:sz w:val="26"/>
          <w:szCs w:val="26"/>
        </w:rPr>
        <w:t>Размер субсидии, предоставляемой получателю субсидии (</w:t>
      </w:r>
      <w:proofErr w:type="gramStart"/>
      <w:r w:rsidRPr="0031562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proofErr w:type="gramEnd"/>
      <w:r w:rsidRPr="0031562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111600">
        <w:rPr>
          <w:rFonts w:ascii="Times New Roman" w:hAnsi="Times New Roman" w:cs="Times New Roman"/>
          <w:sz w:val="26"/>
          <w:szCs w:val="26"/>
        </w:rPr>
        <w:t>), рассчитывается по формуле:</w:t>
      </w:r>
    </w:p>
    <w:p w:rsidR="00553C40" w:rsidRPr="00111600" w:rsidRDefault="00553C40" w:rsidP="00553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3C40" w:rsidRPr="00111600" w:rsidRDefault="00553C40" w:rsidP="00553C4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1562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31562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субсидии</w:t>
      </w:r>
      <w:r w:rsidRPr="00111600">
        <w:rPr>
          <w:rFonts w:ascii="Times New Roman" w:hAnsi="Times New Roman" w:cs="Times New Roman"/>
          <w:sz w:val="26"/>
          <w:szCs w:val="26"/>
        </w:rPr>
        <w:t xml:space="preserve"> = V x с</w:t>
      </w:r>
      <w:r w:rsidRPr="0011160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11600">
        <w:rPr>
          <w:rFonts w:ascii="Times New Roman" w:hAnsi="Times New Roman" w:cs="Times New Roman"/>
          <w:sz w:val="26"/>
          <w:szCs w:val="26"/>
        </w:rPr>
        <w:t>,</w:t>
      </w:r>
    </w:p>
    <w:p w:rsidR="00553C40" w:rsidRDefault="00553C40" w:rsidP="00553C40">
      <w:pPr>
        <w:pStyle w:val="ConsPlusNormal"/>
        <w:ind w:firstLine="459"/>
        <w:jc w:val="both"/>
        <w:rPr>
          <w:rFonts w:ascii="Times New Roman" w:hAnsi="Times New Roman" w:cs="Times New Roman"/>
          <w:sz w:val="26"/>
          <w:szCs w:val="26"/>
        </w:rPr>
      </w:pPr>
    </w:p>
    <w:p w:rsidR="00553C40" w:rsidRPr="00111600" w:rsidRDefault="00553C40" w:rsidP="00553C40">
      <w:pPr>
        <w:pStyle w:val="ConsPlusNormal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111600">
        <w:rPr>
          <w:rFonts w:ascii="Times New Roman" w:hAnsi="Times New Roman" w:cs="Times New Roman"/>
          <w:sz w:val="26"/>
          <w:szCs w:val="26"/>
        </w:rPr>
        <w:t>где:</w:t>
      </w:r>
    </w:p>
    <w:p w:rsidR="00553C40" w:rsidRPr="00111600" w:rsidRDefault="00553C40" w:rsidP="00553C40">
      <w:pPr>
        <w:pStyle w:val="ConsPlusNormal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 w:rsidRPr="00111600">
        <w:rPr>
          <w:rFonts w:ascii="Times New Roman" w:hAnsi="Times New Roman" w:cs="Times New Roman"/>
          <w:sz w:val="26"/>
          <w:szCs w:val="26"/>
        </w:rPr>
        <w:lastRenderedPageBreak/>
        <w:t>V – объем производства картофеля в 202</w:t>
      </w:r>
      <w:r w:rsidR="002E61CE">
        <w:rPr>
          <w:rFonts w:ascii="Times New Roman" w:hAnsi="Times New Roman" w:cs="Times New Roman"/>
          <w:sz w:val="26"/>
          <w:szCs w:val="26"/>
        </w:rPr>
        <w:t>4</w:t>
      </w:r>
      <w:r w:rsidRPr="00111600">
        <w:rPr>
          <w:rFonts w:ascii="Times New Roman" w:hAnsi="Times New Roman" w:cs="Times New Roman"/>
          <w:sz w:val="26"/>
          <w:szCs w:val="26"/>
        </w:rPr>
        <w:t xml:space="preserve"> году (в соответствии с формой федерального статистического наблюдения № 29-СХ или </w:t>
      </w:r>
      <w:r>
        <w:rPr>
          <w:rFonts w:ascii="Times New Roman" w:hAnsi="Times New Roman" w:cs="Times New Roman"/>
          <w:sz w:val="26"/>
          <w:szCs w:val="26"/>
        </w:rPr>
        <w:br/>
      </w:r>
      <w:r w:rsidRPr="00111600">
        <w:rPr>
          <w:rFonts w:ascii="Times New Roman" w:hAnsi="Times New Roman" w:cs="Times New Roman"/>
          <w:sz w:val="26"/>
          <w:szCs w:val="26"/>
        </w:rPr>
        <w:t>№ 2-фермер «Сведения о сборе урожая сельскохозяйственных культур» за 202</w:t>
      </w:r>
      <w:r w:rsidR="00B21427">
        <w:rPr>
          <w:rFonts w:ascii="Times New Roman" w:hAnsi="Times New Roman" w:cs="Times New Roman"/>
          <w:sz w:val="26"/>
          <w:szCs w:val="26"/>
        </w:rPr>
        <w:t>4</w:t>
      </w:r>
      <w:r w:rsidRPr="00111600">
        <w:rPr>
          <w:rFonts w:ascii="Times New Roman" w:hAnsi="Times New Roman" w:cs="Times New Roman"/>
          <w:sz w:val="26"/>
          <w:szCs w:val="26"/>
        </w:rPr>
        <w:t xml:space="preserve"> год);</w:t>
      </w:r>
    </w:p>
    <w:p w:rsidR="00A375AC" w:rsidRPr="00A375AC" w:rsidRDefault="00553C40" w:rsidP="00553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60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111600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111600">
        <w:rPr>
          <w:rFonts w:ascii="Times New Roman" w:hAnsi="Times New Roman" w:cs="Times New Roman"/>
          <w:sz w:val="26"/>
          <w:szCs w:val="26"/>
        </w:rPr>
        <w:t xml:space="preserve"> – ставка субсидии, </w:t>
      </w:r>
      <w:r w:rsidRPr="006A12D2">
        <w:rPr>
          <w:rFonts w:ascii="Times New Roman" w:hAnsi="Times New Roman" w:cs="Times New Roman"/>
          <w:sz w:val="26"/>
          <w:szCs w:val="26"/>
        </w:rPr>
        <w:t>утвержденная Минсельхозпродом РХ</w:t>
      </w:r>
      <w:r w:rsidRPr="00111600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11600">
        <w:rPr>
          <w:rFonts w:ascii="Times New Roman" w:hAnsi="Times New Roman" w:cs="Times New Roman"/>
          <w:sz w:val="26"/>
          <w:szCs w:val="26"/>
        </w:rPr>
        <w:t xml:space="preserve"> тонну </w:t>
      </w:r>
      <w:r w:rsidRPr="00BA1757">
        <w:rPr>
          <w:rFonts w:ascii="Times New Roman" w:hAnsi="Times New Roman" w:cs="Times New Roman"/>
          <w:sz w:val="26"/>
          <w:szCs w:val="26"/>
        </w:rPr>
        <w:t>произведенн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A1757">
        <w:rPr>
          <w:rFonts w:ascii="Times New Roman" w:hAnsi="Times New Roman" w:cs="Times New Roman"/>
          <w:sz w:val="26"/>
          <w:szCs w:val="26"/>
        </w:rPr>
        <w:t xml:space="preserve"> картофеля, которая </w:t>
      </w:r>
      <w:r w:rsidRPr="00BA1757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определяется исходя из размера затрат (части затрат) </w:t>
      </w:r>
      <w:r w:rsidRPr="00BA1757">
        <w:rPr>
          <w:rFonts w:ascii="Times New Roman" w:hAnsi="Times New Roman" w:cs="Times New Roman"/>
          <w:color w:val="000000" w:themeColor="text1"/>
          <w:sz w:val="26"/>
          <w:szCs w:val="26"/>
        </w:rPr>
        <w:t>на производства картофеля,</w:t>
      </w:r>
      <w:r w:rsidRPr="001116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11600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необходимых для достижения единицы значения результата предоставления субсидии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 w:rsidRPr="00111600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равном сумме выделенной на эти цели поделенной на количество тонн картофеля, подлежащих субсидированию.</w:t>
      </w:r>
    </w:p>
    <w:p w:rsidR="00A375AC" w:rsidRDefault="00A375AC" w:rsidP="00A375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4428" w:rsidRDefault="0034753A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F4428">
        <w:rPr>
          <w:rFonts w:ascii="Times New Roman" w:hAnsi="Times New Roman" w:cs="Times New Roman"/>
          <w:sz w:val="26"/>
          <w:szCs w:val="26"/>
        </w:rPr>
        <w:t>езультат предоставления субсидии</w:t>
      </w:r>
    </w:p>
    <w:p w:rsidR="002A689A" w:rsidRDefault="002A689A" w:rsidP="002A68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1470"/>
        <w:gridCol w:w="1784"/>
        <w:gridCol w:w="3544"/>
        <w:gridCol w:w="2126"/>
      </w:tblGrid>
      <w:tr w:rsidR="002A689A" w:rsidRPr="002A689A" w:rsidTr="002A689A">
        <w:tc>
          <w:tcPr>
            <w:tcW w:w="540" w:type="dxa"/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Код результата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</w:t>
            </w:r>
          </w:p>
        </w:tc>
      </w:tr>
      <w:tr w:rsidR="002A689A" w:rsidRPr="002A689A" w:rsidTr="002A689A">
        <w:tc>
          <w:tcPr>
            <w:tcW w:w="540" w:type="dxa"/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A689A" w:rsidRPr="002A689A" w:rsidRDefault="002A689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1CE" w:rsidRPr="002A689A" w:rsidTr="002A689A">
        <w:tc>
          <w:tcPr>
            <w:tcW w:w="540" w:type="dxa"/>
          </w:tcPr>
          <w:p w:rsidR="002E61CE" w:rsidRPr="002A689A" w:rsidRDefault="002E61CE" w:rsidP="002E6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E61CE" w:rsidRPr="00CA16D7" w:rsidRDefault="002E61CE" w:rsidP="002E6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7">
              <w:rPr>
                <w:rFonts w:ascii="Times New Roman" w:hAnsi="Times New Roman" w:cs="Times New Roman"/>
                <w:sz w:val="24"/>
                <w:szCs w:val="24"/>
              </w:rPr>
              <w:t>X221640000</w:t>
            </w:r>
          </w:p>
          <w:p w:rsidR="00C45766" w:rsidRPr="00CA16D7" w:rsidRDefault="00C45766" w:rsidP="002E6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2E61CE" w:rsidRPr="00CA16D7" w:rsidRDefault="002E61CE" w:rsidP="002E61CE">
            <w:pPr>
              <w:pStyle w:val="afe"/>
              <w:spacing w:before="0" w:beforeAutospacing="0" w:after="0" w:afterAutospacing="0"/>
            </w:pPr>
            <w:r w:rsidRPr="00CA16D7">
              <w:t>Субсидии на оказание услуг (выполнение работ)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E61CE" w:rsidRPr="00AB6498" w:rsidRDefault="002E61CE" w:rsidP="002E6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98">
              <w:rPr>
                <w:rFonts w:ascii="Times New Roman" w:hAnsi="Times New Roman" w:cs="Times New Roman"/>
                <w:sz w:val="24"/>
                <w:szCs w:val="24"/>
              </w:rPr>
              <w:t>Произведено картофеля в сельскохозяйственных организациях, крестьянских (фермерских) хозяйствах и у индивидуальных предпринимателей</w:t>
            </w:r>
            <w:r w:rsidR="00214D2D">
              <w:rPr>
                <w:rFonts w:ascii="Times New Roman" w:hAnsi="Times New Roman" w:cs="Times New Roman"/>
                <w:sz w:val="24"/>
                <w:szCs w:val="24"/>
              </w:rPr>
              <w:t xml:space="preserve"> (тыс. тонн)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E61CE" w:rsidRDefault="002E61CE" w:rsidP="002E6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2E61CE" w:rsidRPr="002A689A" w:rsidRDefault="002E61CE" w:rsidP="002E61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Pr="002A68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2A689A" w:rsidRDefault="002A689A" w:rsidP="002A68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3EA2" w:rsidRDefault="00F73EA2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получателях субсидии</w:t>
      </w:r>
    </w:p>
    <w:p w:rsidR="00F73EA2" w:rsidRDefault="00F73EA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</w:p>
    <w:p w:rsidR="00F73EA2" w:rsidRDefault="00F73EA2" w:rsidP="00F73EA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5664"/>
        <w:gridCol w:w="3260"/>
      </w:tblGrid>
      <w:tr w:rsidR="008E2C4B" w:rsidRPr="005F4428" w:rsidTr="00011A94">
        <w:tc>
          <w:tcPr>
            <w:tcW w:w="540" w:type="dxa"/>
          </w:tcPr>
          <w:p w:rsidR="00F73EA2" w:rsidRPr="005F4428" w:rsidRDefault="00F73EA2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4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260" w:type="dxa"/>
          </w:tcPr>
          <w:p w:rsidR="00F73EA2" w:rsidRPr="005F4428" w:rsidRDefault="00F73EA2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8">
              <w:rPr>
                <w:rFonts w:ascii="Times New Roman" w:hAnsi="Times New Roman" w:cs="Times New Roman"/>
                <w:sz w:val="24"/>
                <w:szCs w:val="24"/>
              </w:rPr>
              <w:t>Тип субъекта экономической деятельности</w:t>
            </w:r>
          </w:p>
        </w:tc>
      </w:tr>
      <w:tr w:rsidR="000528B7" w:rsidRPr="005F4428" w:rsidTr="00011A94">
        <w:tc>
          <w:tcPr>
            <w:tcW w:w="540" w:type="dxa"/>
          </w:tcPr>
          <w:p w:rsidR="000528B7" w:rsidRPr="005F4428" w:rsidRDefault="000528B7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28B7" w:rsidRPr="005F4428" w:rsidRDefault="000528B7" w:rsidP="00F73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3EA2" w:rsidRPr="005F4428" w:rsidTr="00011A94">
        <w:tc>
          <w:tcPr>
            <w:tcW w:w="540" w:type="dxa"/>
          </w:tcPr>
          <w:p w:rsidR="00F73EA2" w:rsidRPr="000A08C7" w:rsidRDefault="008E2C4B" w:rsidP="00797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</w:tcPr>
          <w:p w:rsidR="00F73EA2" w:rsidRPr="000A08C7" w:rsidRDefault="00FA0B41" w:rsidP="00532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хозяйства, прочие юридические лица, являющиеся коммерческими организациями, общества с ограниченной ответственностью, акционерные общества, главы крестьянских (фермерских) хозяйств, индивидуальные предприниматели</w:t>
            </w:r>
            <w:r w:rsidR="008E2C4B"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</w:tcPr>
          <w:p w:rsidR="00F73EA2" w:rsidRPr="005F4428" w:rsidRDefault="008E2C4B" w:rsidP="00532B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C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индивидуальный предприниматель, крестьянское (фермерское) </w:t>
            </w:r>
            <w:r w:rsidR="001A5654" w:rsidRPr="000A08C7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</w:tr>
    </w:tbl>
    <w:p w:rsidR="00B34C3B" w:rsidRDefault="00B34C3B" w:rsidP="00732DC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86011" w:rsidRDefault="00735FC2" w:rsidP="00C321A7">
      <w:pPr>
        <w:pStyle w:val="a3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3591C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r w:rsidR="001551B6">
        <w:rPr>
          <w:rFonts w:ascii="Times New Roman" w:hAnsi="Times New Roman" w:cs="Times New Roman"/>
          <w:sz w:val="26"/>
          <w:szCs w:val="26"/>
        </w:rPr>
        <w:t xml:space="preserve">участникам отбора </w:t>
      </w:r>
    </w:p>
    <w:p w:rsidR="00B3591C" w:rsidRPr="00B3591C" w:rsidRDefault="00B3591C" w:rsidP="00B359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286011" w:rsidRPr="00532B34" w:rsidTr="00684BA4">
        <w:tc>
          <w:tcPr>
            <w:tcW w:w="534" w:type="dxa"/>
          </w:tcPr>
          <w:p w:rsidR="00286011" w:rsidRPr="00532B34" w:rsidRDefault="00286011" w:rsidP="001B782F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2268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соответствие требованию документ</w:t>
            </w:r>
          </w:p>
        </w:tc>
      </w:tr>
      <w:tr w:rsidR="00286011" w:rsidRPr="00532B34" w:rsidTr="00684BA4">
        <w:tc>
          <w:tcPr>
            <w:tcW w:w="534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6011" w:rsidRPr="00532B34" w:rsidRDefault="00286011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32B9F" w:rsidRPr="00532B34" w:rsidTr="00684BA4">
        <w:tc>
          <w:tcPr>
            <w:tcW w:w="534" w:type="dxa"/>
          </w:tcPr>
          <w:p w:rsidR="00132B9F" w:rsidRPr="00532B34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32B9F" w:rsidRPr="00532B34" w:rsidRDefault="00132B9F" w:rsidP="0020046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50878" w:rsidRPr="00532B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 w:rsidR="00250878"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250878" w:rsidRPr="00532B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1551B6" w:rsidRPr="00532B3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</w:t>
            </w:r>
          </w:p>
        </w:tc>
        <w:tc>
          <w:tcPr>
            <w:tcW w:w="2268" w:type="dxa"/>
            <w:shd w:val="clear" w:color="auto" w:fill="auto"/>
          </w:tcPr>
          <w:p w:rsidR="00132B9F" w:rsidRPr="00532B34" w:rsidRDefault="00250878" w:rsidP="00684BA4">
            <w:pPr>
              <w:pStyle w:val="afe"/>
              <w:spacing w:before="0" w:beforeAutospacing="0" w:after="0" w:afterAutospacing="0"/>
              <w:ind w:firstLine="33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</w:t>
            </w:r>
            <w:r w:rsidR="0034753A" w:rsidRPr="00532B34">
              <w:rPr>
                <w:color w:val="000000" w:themeColor="text1"/>
              </w:rPr>
              <w:t xml:space="preserve"> (</w:t>
            </w:r>
            <w:r w:rsidR="00684BA4" w:rsidRPr="00532B34">
              <w:t>проставление отметок о соответствии</w:t>
            </w:r>
            <w:r w:rsidR="0034753A" w:rsidRPr="00532B34">
              <w:rPr>
                <w:color w:val="000000" w:themeColor="text1"/>
              </w:rPr>
              <w:t>)</w:t>
            </w:r>
          </w:p>
        </w:tc>
      </w:tr>
      <w:tr w:rsidR="00286011" w:rsidRPr="00532B34" w:rsidTr="00684BA4">
        <w:tc>
          <w:tcPr>
            <w:tcW w:w="534" w:type="dxa"/>
          </w:tcPr>
          <w:p w:rsidR="00286011" w:rsidRPr="00532B34" w:rsidRDefault="00250878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86011" w:rsidRPr="00532B34" w:rsidRDefault="00286011" w:rsidP="0020046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86011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532B34" w:rsidTr="00684BA4">
        <w:tc>
          <w:tcPr>
            <w:tcW w:w="534" w:type="dxa"/>
          </w:tcPr>
          <w:p w:rsidR="00684BA4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84BA4" w:rsidRPr="00532B34" w:rsidRDefault="00684BA4" w:rsidP="0020046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участника отбора должна отсутствовать просроченная задолженность по денежным обязательствам в соответствии с условиями ранее заключенного с Минсельхозпродом РХ соглашения о предоставлении государственной поддержки (субсидий, грантов)</w:t>
            </w:r>
          </w:p>
        </w:tc>
        <w:tc>
          <w:tcPr>
            <w:tcW w:w="2268" w:type="dxa"/>
          </w:tcPr>
          <w:p w:rsidR="00684BA4" w:rsidRPr="00532B3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532B34" w:rsidTr="00245A4C">
        <w:tc>
          <w:tcPr>
            <w:tcW w:w="534" w:type="dxa"/>
          </w:tcPr>
          <w:p w:rsidR="00684BA4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84BA4" w:rsidRPr="00532B34" w:rsidRDefault="00684BA4" w:rsidP="00E77D86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Минсельхозпрод РХ не позднее </w:t>
            </w:r>
            <w:r w:rsidR="00E77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 2025 года отчетности о финансово-экономическом состоянии товаропроизводителей агропромышленного комплекса за 2024 год, по формам, утверждаемым Министерством сельского хозяйства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84BA4" w:rsidRPr="00532B3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84BA4" w:rsidRPr="00532B34" w:rsidTr="00245A4C">
        <w:tc>
          <w:tcPr>
            <w:tcW w:w="534" w:type="dxa"/>
          </w:tcPr>
          <w:p w:rsidR="00684BA4" w:rsidRPr="00532B34" w:rsidRDefault="00684B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84BA4" w:rsidRPr="00532B34" w:rsidRDefault="00684BA4" w:rsidP="00200460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Минсельхозпрод РХ отчета о достижении результата предоставления субсидии в 2024 году по видам субсидий, по форме и в срок, которые установлены соглашением о предоставлении субсидии, – требование для участников отбора, заключивших в 2024 году соглашение о предоставлении субсидии</w:t>
            </w:r>
          </w:p>
        </w:tc>
        <w:tc>
          <w:tcPr>
            <w:tcW w:w="2268" w:type="dxa"/>
            <w:shd w:val="clear" w:color="auto" w:fill="auto"/>
          </w:tcPr>
          <w:p w:rsidR="00684BA4" w:rsidRPr="00532B34" w:rsidRDefault="00684BA4" w:rsidP="0068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проставление 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90907" w:rsidRPr="00532B34" w:rsidTr="00245A4C">
        <w:tc>
          <w:tcPr>
            <w:tcW w:w="534" w:type="dxa"/>
          </w:tcPr>
          <w:p w:rsidR="00190907" w:rsidRPr="00532B34" w:rsidRDefault="0019090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90907" w:rsidRPr="00174664" w:rsidRDefault="00AE2810" w:rsidP="0019090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Минсельхозпрод РХ Формы федерального статистического наблюдения № 29-СХ (или № 2-фермер) «Сведения о сборе урожая сельскохозяйственных культур» за 2024 год</w:t>
            </w:r>
          </w:p>
        </w:tc>
        <w:tc>
          <w:tcPr>
            <w:tcW w:w="2268" w:type="dxa"/>
            <w:shd w:val="clear" w:color="auto" w:fill="auto"/>
          </w:tcPr>
          <w:p w:rsidR="00190907" w:rsidRPr="00174664" w:rsidRDefault="00BC2CA4" w:rsidP="006E7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(проставление отметки о соответствии)</w:t>
            </w:r>
          </w:p>
        </w:tc>
      </w:tr>
      <w:tr w:rsidR="00190907" w:rsidRPr="00532B34" w:rsidTr="00245A4C">
        <w:tc>
          <w:tcPr>
            <w:tcW w:w="534" w:type="dxa"/>
          </w:tcPr>
          <w:p w:rsidR="00190907" w:rsidRPr="00532B34" w:rsidRDefault="0019090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90907" w:rsidRPr="00532B34" w:rsidRDefault="00190907" w:rsidP="001A5654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в 2024 году случаев привлечения к ответственности участника отбора за несоблюдение запрета на выжигание сухой травянистой растительности, стерни,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пожнивных остатков (за исключением рисовой соломы) на землях сельскохозяйственного назначения, установленного Правилами противопожарного режима в Российской Федерации, утвержденными </w:t>
            </w:r>
            <w:hyperlink r:id="rId9" w:history="1">
              <w:r w:rsidRPr="00532B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Российской Федерации от 16.09.2020 № 147</w:t>
            </w:r>
            <w:r w:rsidR="00CA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90907" w:rsidRPr="00532B34" w:rsidRDefault="00190907" w:rsidP="00AC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71"/>
            <w:bookmarkEnd w:id="1"/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(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 xml:space="preserve">проставление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B34">
              <w:rPr>
                <w:rFonts w:ascii="Times New Roman" w:hAnsi="Times New Roman" w:cs="Times New Roman"/>
                <w:sz w:val="24"/>
                <w:szCs w:val="24"/>
              </w:rPr>
              <w:t>отметки о соответствии</w:t>
            </w: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90907" w:rsidRPr="00E77D86" w:rsidTr="00200460">
        <w:tc>
          <w:tcPr>
            <w:tcW w:w="534" w:type="dxa"/>
          </w:tcPr>
          <w:p w:rsidR="00190907" w:rsidRPr="00C334A0" w:rsidRDefault="0019090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90907" w:rsidRPr="00C334A0" w:rsidRDefault="00190907" w:rsidP="00245A4C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334A0">
              <w:t xml:space="preserve">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 </w:t>
            </w:r>
          </w:p>
        </w:tc>
        <w:tc>
          <w:tcPr>
            <w:tcW w:w="2268" w:type="dxa"/>
            <w:shd w:val="clear" w:color="auto" w:fill="auto"/>
          </w:tcPr>
          <w:p w:rsidR="00190907" w:rsidRPr="00D1040C" w:rsidRDefault="00BC2CA4" w:rsidP="00D1040C">
            <w:pPr>
              <w:pStyle w:val="afe"/>
              <w:spacing w:before="0" w:beforeAutospacing="0" w:after="0" w:afterAutospacing="0"/>
              <w:jc w:val="center"/>
            </w:pPr>
            <w:r w:rsidRPr="00BC2CA4">
              <w:t>Заявка (проставление отметки о соответствии)</w:t>
            </w:r>
          </w:p>
        </w:tc>
      </w:tr>
      <w:tr w:rsidR="00190907" w:rsidRPr="00E77D86" w:rsidTr="00200460">
        <w:tc>
          <w:tcPr>
            <w:tcW w:w="534" w:type="dxa"/>
          </w:tcPr>
          <w:p w:rsidR="00190907" w:rsidRPr="00532B34" w:rsidRDefault="0019090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90907" w:rsidRPr="00532B34" w:rsidRDefault="00190907" w:rsidP="00C334A0">
            <w:pPr>
              <w:pStyle w:val="afe"/>
              <w:spacing w:before="0" w:beforeAutospacing="0" w:after="0" w:afterAutospacing="0"/>
              <w:jc w:val="both"/>
            </w:pPr>
            <w:proofErr w:type="gramStart"/>
            <w:r w:rsidRPr="00532B34">
              <w:t xml:space="preserve">Наличие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участником отбора осуществляется деятельность, об отсутствии у участника отбора просроченной задолженности перед указанным учреждением за услуги по подаче (отводу) воды в размере более 50 тыс. рублей </w:t>
            </w:r>
            <w:r w:rsidRPr="00684BA4">
              <w:t>(при отсутствии указанн</w:t>
            </w:r>
            <w:r>
              <w:t>ой</w:t>
            </w:r>
            <w:r w:rsidRPr="00684BA4">
              <w:t xml:space="preserve"> справк</w:t>
            </w:r>
            <w:r>
              <w:t>и</w:t>
            </w:r>
            <w:r w:rsidRPr="00684BA4">
              <w:t xml:space="preserve"> Минсельхозпрод РХ запрашивает их самостоятельно)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90907" w:rsidRPr="00E77D86" w:rsidRDefault="00190907" w:rsidP="00AF0D80">
            <w:pPr>
              <w:pStyle w:val="afe"/>
              <w:spacing w:before="0" w:beforeAutospacing="0" w:after="0" w:afterAutospacing="0"/>
              <w:jc w:val="center"/>
            </w:pPr>
            <w:r w:rsidRPr="00E77D86">
              <w:rPr>
                <w:color w:val="000000" w:themeColor="text1"/>
              </w:rPr>
              <w:t>Заявка (</w:t>
            </w:r>
            <w:r w:rsidRPr="00E77D86">
              <w:t>проставление отметки о соответствии)</w:t>
            </w:r>
          </w:p>
        </w:tc>
      </w:tr>
      <w:tr w:rsidR="00190907" w:rsidRPr="00532B34" w:rsidTr="00200460">
        <w:tc>
          <w:tcPr>
            <w:tcW w:w="534" w:type="dxa"/>
          </w:tcPr>
          <w:p w:rsidR="00190907" w:rsidRPr="00532B34" w:rsidRDefault="0019090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190907" w:rsidRPr="00532B34" w:rsidRDefault="00190907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532B34">
              <w:rPr>
                <w:color w:val="000000" w:themeColor="text1"/>
              </w:rPr>
              <w:t xml:space="preserve">Внесение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</w:t>
            </w:r>
            <w:hyperlink r:id="rId10" w:history="1">
              <w:r w:rsidRPr="00532B34">
                <w:rPr>
                  <w:rStyle w:val="af1"/>
                  <w:rFonts w:eastAsia="Arial"/>
                  <w:color w:val="000000" w:themeColor="text1"/>
                  <w:u w:val="none"/>
                </w:rPr>
                <w:t>приложением № 1</w:t>
              </w:r>
            </w:hyperlink>
            <w:r w:rsidRPr="00532B34">
              <w:rPr>
                <w:color w:val="000000" w:themeColor="text1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02.02.2023 № 154 «О порядке ведения государственного реестра земель сельскохозяйственного назначения»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90907" w:rsidRPr="00532B34" w:rsidRDefault="00190907" w:rsidP="00200460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 (</w:t>
            </w:r>
            <w:r w:rsidRPr="00532B34">
              <w:t>проставление отметки о соответствии)</w:t>
            </w:r>
          </w:p>
        </w:tc>
      </w:tr>
      <w:tr w:rsidR="00190907" w:rsidRPr="00532B34" w:rsidTr="00200460">
        <w:tc>
          <w:tcPr>
            <w:tcW w:w="534" w:type="dxa"/>
          </w:tcPr>
          <w:p w:rsidR="00190907" w:rsidRPr="00532B34" w:rsidRDefault="00190907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190907" w:rsidRPr="00532B34" w:rsidRDefault="00190907" w:rsidP="00921507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32B34">
              <w:t>Участник отбора является сельскохозяйственным товаропроизводителем (за исключением граждан, ведущих личное подсобное хозяйство, и сельскохозяйственных   кредитных потребительских кооперативов)</w:t>
            </w:r>
          </w:p>
        </w:tc>
        <w:tc>
          <w:tcPr>
            <w:tcW w:w="2268" w:type="dxa"/>
            <w:shd w:val="clear" w:color="auto" w:fill="auto"/>
          </w:tcPr>
          <w:p w:rsidR="00190907" w:rsidRPr="00532B34" w:rsidRDefault="00190907" w:rsidP="00200460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 (</w:t>
            </w:r>
            <w:r w:rsidRPr="00532B34">
              <w:t>проставление отметки о соответствии</w:t>
            </w:r>
            <w:r w:rsidRPr="00532B34">
              <w:rPr>
                <w:color w:val="000000" w:themeColor="text1"/>
              </w:rPr>
              <w:t>)</w:t>
            </w:r>
          </w:p>
        </w:tc>
      </w:tr>
      <w:tr w:rsidR="00BC2CA4" w:rsidRPr="00532B34" w:rsidTr="00200460">
        <w:tc>
          <w:tcPr>
            <w:tcW w:w="534" w:type="dxa"/>
          </w:tcPr>
          <w:p w:rsidR="00BC2CA4" w:rsidRPr="00532B34" w:rsidRDefault="00BC2CA4" w:rsidP="00684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BC2CA4" w:rsidRPr="00532B34" w:rsidRDefault="00BC2CA4" w:rsidP="00921507">
            <w:pPr>
              <w:pStyle w:val="afe"/>
              <w:spacing w:before="0" w:beforeAutospacing="0" w:after="0" w:afterAutospacing="0"/>
              <w:jc w:val="both"/>
            </w:pPr>
            <w:r w:rsidRPr="00BC2CA4">
              <w:t>Наличие у участника отбора в учредительных документах и (или) сведениях о государственной регистрации юридического лица или индивидуального предпринимателя вида экономической деятельности по выращиванию</w:t>
            </w:r>
            <w:r>
              <w:t xml:space="preserve"> картофеля</w:t>
            </w:r>
          </w:p>
        </w:tc>
        <w:tc>
          <w:tcPr>
            <w:tcW w:w="2268" w:type="dxa"/>
            <w:shd w:val="clear" w:color="auto" w:fill="auto"/>
          </w:tcPr>
          <w:p w:rsidR="00BC2CA4" w:rsidRPr="00532B34" w:rsidRDefault="00BC2CA4" w:rsidP="00200460">
            <w:pPr>
              <w:pStyle w:val="af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C2CA4">
              <w:rPr>
                <w:color w:val="000000" w:themeColor="text1"/>
              </w:rPr>
              <w:t>Заявка (проставление отметки о соответствии)</w:t>
            </w:r>
          </w:p>
        </w:tc>
      </w:tr>
      <w:tr w:rsidR="00190907" w:rsidRPr="00532B34" w:rsidTr="00200460">
        <w:tc>
          <w:tcPr>
            <w:tcW w:w="534" w:type="dxa"/>
          </w:tcPr>
          <w:p w:rsidR="00190907" w:rsidRPr="00532B34" w:rsidRDefault="00190907" w:rsidP="00D370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90907" w:rsidRPr="00404CD8" w:rsidRDefault="00190907" w:rsidP="00404CD8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4CD8">
              <w:t>Наличие у участника отбора в собственности и (или) в пользовании земельных участков сельскохозяйственного назначения на территории Республики Хакасия, занятых картофелем</w:t>
            </w:r>
          </w:p>
        </w:tc>
        <w:tc>
          <w:tcPr>
            <w:tcW w:w="2268" w:type="dxa"/>
            <w:shd w:val="clear" w:color="auto" w:fill="auto"/>
          </w:tcPr>
          <w:p w:rsidR="00190907" w:rsidRPr="00532B34" w:rsidRDefault="00190907" w:rsidP="00684BA4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 (</w:t>
            </w:r>
            <w:r w:rsidRPr="00532B34">
              <w:t>проставление отметки о соответствии</w:t>
            </w:r>
            <w:r w:rsidRPr="00532B34">
              <w:rPr>
                <w:color w:val="000000" w:themeColor="text1"/>
              </w:rPr>
              <w:t>)</w:t>
            </w:r>
          </w:p>
        </w:tc>
      </w:tr>
      <w:tr w:rsidR="00190907" w:rsidRPr="00532B34" w:rsidTr="00200460">
        <w:tc>
          <w:tcPr>
            <w:tcW w:w="534" w:type="dxa"/>
          </w:tcPr>
          <w:p w:rsidR="00190907" w:rsidRPr="00532B34" w:rsidRDefault="00BC2CA4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190907" w:rsidRPr="00D1040C" w:rsidRDefault="00190907" w:rsidP="00404CD8">
            <w:pPr>
              <w:pStyle w:val="afe"/>
              <w:spacing w:before="0" w:beforeAutospacing="0" w:after="0" w:afterAutospacing="0"/>
              <w:jc w:val="both"/>
            </w:pPr>
            <w:proofErr w:type="gramStart"/>
            <w:r w:rsidRPr="00D1040C">
              <w:t>Внесение удобрений, используемых при производстве картофеля в объеме: не менее 30 кг в пересчете на действующее вещество, за исключением минеральных удобрений, применяемых для внекорневой подкормки в период вегетации растений, микробиологических удобрений, удобрений на основе гуминовых кислот, регуляторов роста растений; не менее двух литров (килограммов) – для минеральных удобрений, применяемых для внекорневой подкормки в период вегетации растений;</w:t>
            </w:r>
            <w:proofErr w:type="gramEnd"/>
            <w:r w:rsidRPr="00D1040C">
              <w:t xml:space="preserve"> не менее одного литра – для микробиологических удобрений; согласно рекомендациям и регламентам по применению – для удобрений на основе гуминовых кислот и регуляторов роста.</w:t>
            </w:r>
          </w:p>
        </w:tc>
        <w:tc>
          <w:tcPr>
            <w:tcW w:w="2268" w:type="dxa"/>
            <w:shd w:val="clear" w:color="auto" w:fill="auto"/>
          </w:tcPr>
          <w:p w:rsidR="00190907" w:rsidRPr="00D1040C" w:rsidRDefault="00190907" w:rsidP="00684BA4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</w:rPr>
            </w:pPr>
            <w:r w:rsidRPr="00D1040C">
              <w:rPr>
                <w:color w:val="000000" w:themeColor="text1"/>
              </w:rPr>
              <w:t>Заявка (</w:t>
            </w:r>
            <w:r w:rsidRPr="00D1040C">
              <w:t>проставление отметки о соответствии</w:t>
            </w:r>
            <w:r w:rsidRPr="00D1040C">
              <w:rPr>
                <w:color w:val="000000" w:themeColor="text1"/>
              </w:rPr>
              <w:t>)</w:t>
            </w:r>
          </w:p>
        </w:tc>
      </w:tr>
      <w:tr w:rsidR="00190907" w:rsidRPr="00532B34" w:rsidTr="00200460">
        <w:tc>
          <w:tcPr>
            <w:tcW w:w="534" w:type="dxa"/>
          </w:tcPr>
          <w:p w:rsidR="00190907" w:rsidRPr="00532B34" w:rsidRDefault="00BC2CA4" w:rsidP="00AB5A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190907" w:rsidRPr="00D1040C" w:rsidRDefault="00190907" w:rsidP="00404CD8">
            <w:pPr>
              <w:pStyle w:val="afe"/>
              <w:spacing w:before="0" w:beforeAutospacing="0" w:after="0" w:afterAutospacing="0"/>
              <w:jc w:val="both"/>
            </w:pPr>
            <w:r w:rsidRPr="00D1040C">
              <w:t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картофеля - ГОСТ 33996-2016;</w:t>
            </w:r>
          </w:p>
        </w:tc>
        <w:tc>
          <w:tcPr>
            <w:tcW w:w="2268" w:type="dxa"/>
            <w:shd w:val="clear" w:color="auto" w:fill="auto"/>
          </w:tcPr>
          <w:p w:rsidR="00190907" w:rsidRPr="00532B34" w:rsidRDefault="00190907" w:rsidP="00684BA4">
            <w:pPr>
              <w:pStyle w:val="afe"/>
              <w:spacing w:before="0" w:beforeAutospacing="0" w:after="0" w:afterAutospacing="0"/>
              <w:ind w:firstLine="34"/>
              <w:jc w:val="center"/>
              <w:rPr>
                <w:color w:val="000000" w:themeColor="text1"/>
              </w:rPr>
            </w:pPr>
            <w:r w:rsidRPr="00532B34">
              <w:rPr>
                <w:color w:val="000000" w:themeColor="text1"/>
              </w:rPr>
              <w:t>Заявка (</w:t>
            </w:r>
            <w:r w:rsidRPr="00532B34">
              <w:t>проставление отметки о соответствии</w:t>
            </w:r>
            <w:r w:rsidRPr="00532B34">
              <w:rPr>
                <w:color w:val="000000" w:themeColor="text1"/>
              </w:rPr>
              <w:t>)</w:t>
            </w:r>
          </w:p>
        </w:tc>
      </w:tr>
    </w:tbl>
    <w:p w:rsidR="000063EC" w:rsidRDefault="000063EC" w:rsidP="000063E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C7394" w:rsidRPr="00532B34" w:rsidRDefault="00DC7394" w:rsidP="00DC739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32B34">
        <w:rPr>
          <w:rFonts w:ascii="Times New Roman" w:hAnsi="Times New Roman" w:cs="Times New Roman"/>
          <w:sz w:val="26"/>
          <w:szCs w:val="26"/>
        </w:rPr>
        <w:t>Информация для организации отбора получателей субсидии</w:t>
      </w:r>
    </w:p>
    <w:p w:rsid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306340" w:rsidRPr="00C334A0" w:rsidTr="005109B6">
        <w:tc>
          <w:tcPr>
            <w:tcW w:w="540" w:type="dxa"/>
          </w:tcPr>
          <w:p w:rsidR="00306340" w:rsidRPr="00C334A0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306340" w:rsidRPr="00C334A0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954" w:type="dxa"/>
          </w:tcPr>
          <w:p w:rsidR="00306340" w:rsidRPr="00C334A0" w:rsidRDefault="0030634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334A0" w:rsidRPr="00C334A0" w:rsidTr="005109B6">
        <w:tc>
          <w:tcPr>
            <w:tcW w:w="540" w:type="dxa"/>
          </w:tcPr>
          <w:p w:rsidR="00C334A0" w:rsidRPr="00C334A0" w:rsidRDefault="00C334A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C334A0" w:rsidRPr="00C334A0" w:rsidRDefault="00C334A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334A0" w:rsidRPr="00C334A0" w:rsidRDefault="00C334A0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394" w:rsidRPr="00C334A0" w:rsidTr="005109B6">
        <w:tc>
          <w:tcPr>
            <w:tcW w:w="540" w:type="dxa"/>
          </w:tcPr>
          <w:p w:rsidR="00DC7394" w:rsidRPr="00C334A0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DC7394" w:rsidRPr="00C334A0" w:rsidRDefault="00DC7394" w:rsidP="000B00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Способ осуществления отбора </w:t>
            </w:r>
          </w:p>
        </w:tc>
        <w:tc>
          <w:tcPr>
            <w:tcW w:w="5954" w:type="dxa"/>
          </w:tcPr>
          <w:p w:rsidR="00DC7394" w:rsidRPr="00C334A0" w:rsidRDefault="00DC7394" w:rsidP="00532B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Запрос предложений </w:t>
            </w:r>
          </w:p>
        </w:tc>
      </w:tr>
      <w:tr w:rsidR="00DC7394" w:rsidRPr="00C334A0" w:rsidTr="00732DCD">
        <w:tc>
          <w:tcPr>
            <w:tcW w:w="540" w:type="dxa"/>
            <w:shd w:val="clear" w:color="auto" w:fill="auto"/>
          </w:tcPr>
          <w:p w:rsidR="00DC7394" w:rsidRPr="00C334A0" w:rsidRDefault="00DC7394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DC7394" w:rsidRPr="00C334A0" w:rsidRDefault="00DC7394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6E3EED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а и время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6E3EED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приема заявок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DC7394" w:rsidRPr="00D1040C" w:rsidRDefault="00D1040C" w:rsidP="00532B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B7966" w:rsidRPr="00D10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</w:t>
            </w:r>
            <w:r w:rsidR="00AB6832" w:rsidRPr="00D10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D10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08:00</w:t>
            </w:r>
          </w:p>
          <w:p w:rsidR="00AB7966" w:rsidRPr="00D1040C" w:rsidRDefault="00AB7966" w:rsidP="00532B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EED" w:rsidRPr="00C334A0" w:rsidTr="00732DCD">
        <w:tc>
          <w:tcPr>
            <w:tcW w:w="540" w:type="dxa"/>
            <w:shd w:val="clear" w:color="auto" w:fill="auto"/>
          </w:tcPr>
          <w:p w:rsidR="006E3EED" w:rsidRPr="00C334A0" w:rsidRDefault="006E3EED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6E3EED" w:rsidRPr="00C334A0" w:rsidRDefault="006E3EED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954" w:type="dxa"/>
            <w:shd w:val="clear" w:color="auto" w:fill="auto"/>
          </w:tcPr>
          <w:p w:rsidR="00AB7966" w:rsidRPr="00D1040C" w:rsidRDefault="00D1040C" w:rsidP="00532B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B7966" w:rsidRPr="00D10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</w:t>
            </w:r>
            <w:r w:rsidR="00AB6832" w:rsidRPr="00D10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4D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года, 24</w:t>
            </w:r>
            <w:r w:rsidRPr="00D10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  <w:p w:rsidR="006E3EED" w:rsidRPr="00D1040C" w:rsidRDefault="006E3EED" w:rsidP="00532B34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2CB" w:rsidRPr="00C334A0" w:rsidTr="005109B6">
        <w:tc>
          <w:tcPr>
            <w:tcW w:w="540" w:type="dxa"/>
            <w:shd w:val="clear" w:color="auto" w:fill="auto"/>
          </w:tcPr>
          <w:p w:rsidR="005072CB" w:rsidRPr="00C334A0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5072CB" w:rsidRPr="00C334A0" w:rsidRDefault="005072CB" w:rsidP="000B00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заявок</w:t>
            </w:r>
          </w:p>
        </w:tc>
        <w:tc>
          <w:tcPr>
            <w:tcW w:w="5954" w:type="dxa"/>
            <w:shd w:val="clear" w:color="auto" w:fill="auto"/>
          </w:tcPr>
          <w:p w:rsidR="005072CB" w:rsidRPr="00C334A0" w:rsidRDefault="005072CB" w:rsidP="00532B34">
            <w:pPr>
              <w:pStyle w:val="afe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proofErr w:type="gramStart"/>
            <w:r w:rsidRPr="00C334A0">
              <w:rPr>
                <w:color w:val="000000"/>
              </w:rPr>
              <w:t>З</w:t>
            </w:r>
            <w:r w:rsidRPr="00C334A0">
              <w:t xml:space="preserve">аявки формируются в электронной форме посредством заполнения соответствующих экранных форм веб-интерфейса </w:t>
            </w:r>
            <w:r w:rsidR="00AC6CB1" w:rsidRPr="00C334A0">
              <w:t xml:space="preserve">государственной </w:t>
            </w:r>
            <w:r w:rsidR="00AD005C" w:rsidRPr="00C334A0">
              <w:t xml:space="preserve">информационной системы управления общественными финансами «Электронный бюджет» (далее – </w:t>
            </w:r>
            <w:r w:rsidRPr="00C334A0">
              <w:t>систем</w:t>
            </w:r>
            <w:r w:rsidR="00AD005C" w:rsidRPr="00C334A0">
              <w:t>а</w:t>
            </w:r>
            <w:r w:rsidRPr="00C334A0">
              <w:t xml:space="preserve"> «Электронный бюджет»</w:t>
            </w:r>
            <w:r w:rsidR="00AD005C" w:rsidRPr="00C334A0">
              <w:t>)</w:t>
            </w:r>
            <w:r w:rsidRPr="00C334A0">
      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входящих в состав заявки, и подписываются усиленной квалифицированной электронной подписью руководителя участника отбора (уполномоченного им лица)</w:t>
            </w:r>
            <w:r w:rsidR="00C334A0">
              <w:t>.</w:t>
            </w:r>
            <w:proofErr w:type="gramEnd"/>
          </w:p>
        </w:tc>
      </w:tr>
      <w:tr w:rsidR="005072CB" w:rsidRPr="00C334A0" w:rsidTr="005109B6">
        <w:tc>
          <w:tcPr>
            <w:tcW w:w="540" w:type="dxa"/>
            <w:shd w:val="clear" w:color="auto" w:fill="auto"/>
          </w:tcPr>
          <w:p w:rsidR="005072CB" w:rsidRPr="00C334A0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5072CB" w:rsidRPr="00C334A0" w:rsidRDefault="005072CB" w:rsidP="009043A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Требования, </w:t>
            </w:r>
            <w:r w:rsidR="009043AA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 и (или) заявке</w:t>
            </w:r>
          </w:p>
        </w:tc>
        <w:tc>
          <w:tcPr>
            <w:tcW w:w="5954" w:type="dxa"/>
            <w:shd w:val="clear" w:color="auto" w:fill="auto"/>
          </w:tcPr>
          <w:p w:rsidR="005072CB" w:rsidRPr="00C334A0" w:rsidRDefault="005072CB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заявка содержит все документы, перечень которых предусмотрен строкой 6 настоящей таблицы;</w:t>
            </w:r>
          </w:p>
          <w:p w:rsidR="00864BA2" w:rsidRDefault="005072CB" w:rsidP="00A45CC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документы, входящие в состав заявки, формы которых утверждены Минсельхозпродом РХ, должны быть составлены по установленной форме и заверены печатью </w:t>
            </w:r>
            <w:r w:rsidR="00A4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 наличии) </w:t>
            </w:r>
            <w:r w:rsidR="00A4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A4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подписью </w:t>
            </w:r>
            <w:r w:rsidR="00A45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  <w:r w:rsidR="0086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4BA2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участника отбора</w:t>
            </w:r>
            <w:r w:rsidR="00864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072CB" w:rsidRPr="00C334A0" w:rsidRDefault="00864BA2" w:rsidP="00A45CC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C7394" w:rsidRPr="00C334A0" w:rsidTr="005109B6">
        <w:tc>
          <w:tcPr>
            <w:tcW w:w="540" w:type="dxa"/>
            <w:shd w:val="clear" w:color="auto" w:fill="auto"/>
          </w:tcPr>
          <w:p w:rsidR="00DC7394" w:rsidRPr="00C334A0" w:rsidRDefault="005072CB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DC7394" w:rsidRPr="00C334A0" w:rsidRDefault="00DC7394" w:rsidP="000B0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входящих в состав заявки, представляемых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F51E6F" w:rsidRPr="00F51E6F" w:rsidRDefault="00F51E6F" w:rsidP="00F51E6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расчет размера субсидии, причитающегося получателю субсидии, по форме, утвержденной Минсельхозпродом РХ;</w:t>
            </w:r>
          </w:p>
          <w:p w:rsidR="00F51E6F" w:rsidRPr="00F51E6F" w:rsidRDefault="00F51E6F" w:rsidP="00F51E6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6E7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еестр правоустанавливающие и (или) </w:t>
            </w:r>
            <w:proofErr w:type="spellStart"/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правоудостоверяющие</w:t>
            </w:r>
            <w:proofErr w:type="spellEnd"/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документы на земельные участки  зарегистрированных в Единой федеральной информационной системе о землях сельскохозяйственного назначения и землях, используемых или предоставленных для ведения сельского хозяйства в составе земель иных категорий;</w:t>
            </w:r>
          </w:p>
          <w:p w:rsidR="00F51E6F" w:rsidRPr="00F51E6F" w:rsidRDefault="00F51E6F" w:rsidP="00F51E6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6E7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применения удобрений в 2024 году по форме утвержденной Минсельхозпродом РХ;</w:t>
            </w:r>
          </w:p>
          <w:p w:rsidR="00F51E6F" w:rsidRPr="00F51E6F" w:rsidRDefault="00F51E6F" w:rsidP="00F51E6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6E7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высева</w:t>
            </w:r>
            <w:r w:rsidR="009A4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семян (</w:t>
            </w: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посадочного материала</w:t>
            </w:r>
            <w:r w:rsidR="009A4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 утвержденной Минсельхозпродом РХ;</w:t>
            </w:r>
          </w:p>
          <w:p w:rsidR="00F51E6F" w:rsidRDefault="00F51E6F" w:rsidP="00F51E6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556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4E5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подтверждающие приобретение семян и минеральных удобрений для посева и применения в 2024 году (договор, счет и (или) счет-фактура, товарная накладная), документы на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евные и сортовые качества семян</w:t>
            </w:r>
            <w:r w:rsidR="00F03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сертификат (декларация, паспорт) на минеральное удобрение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319C" w:rsidRPr="00F51E6F" w:rsidRDefault="004E5454" w:rsidP="0050319C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F51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F51E6F" w:rsidRPr="0019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</w:t>
            </w:r>
            <w:r w:rsidR="00F51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="00F51E6F" w:rsidRPr="0019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статистического наблюдения № 29-СХ (или № 2-фермер) «</w:t>
            </w:r>
            <w:r w:rsidR="00AE2810" w:rsidRPr="00AE2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сборе урожая сельскохозяйственных культур</w:t>
            </w:r>
            <w:r w:rsidR="0050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за 2024 год.</w:t>
            </w:r>
          </w:p>
        </w:tc>
      </w:tr>
      <w:tr w:rsidR="0029099D" w:rsidRPr="00C334A0" w:rsidTr="005109B6">
        <w:tc>
          <w:tcPr>
            <w:tcW w:w="540" w:type="dxa"/>
            <w:shd w:val="clear" w:color="auto" w:fill="auto"/>
          </w:tcPr>
          <w:p w:rsidR="0029099D" w:rsidRPr="00C334A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29099D" w:rsidRPr="00C334A0" w:rsidRDefault="006A3780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29099D"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отзыва заявок </w:t>
            </w:r>
          </w:p>
        </w:tc>
        <w:tc>
          <w:tcPr>
            <w:tcW w:w="5954" w:type="dxa"/>
            <w:shd w:val="clear" w:color="auto" w:fill="auto"/>
          </w:tcPr>
          <w:p w:rsidR="0029099D" w:rsidRPr="00C334A0" w:rsidRDefault="006A3780" w:rsidP="00011A94">
            <w:pPr>
              <w:pStyle w:val="a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отозвать поданную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аявку, 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на доработку,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9D" w:rsidRPr="00C334A0">
              <w:rPr>
                <w:rFonts w:ascii="Times New Roman" w:hAnsi="Times New Roman" w:cs="Times New Roman"/>
                <w:sz w:val="24"/>
                <w:szCs w:val="24"/>
              </w:rPr>
              <w:t>в любое время до наступления даты окончания приема заявок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порядке, аналогичном порядку формирования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="00D653C7" w:rsidRPr="00C33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C334A0" w:rsidTr="005109B6">
        <w:tc>
          <w:tcPr>
            <w:tcW w:w="540" w:type="dxa"/>
            <w:shd w:val="clear" w:color="auto" w:fill="auto"/>
          </w:tcPr>
          <w:p w:rsidR="0029099D" w:rsidRPr="00C334A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:rsidR="0029099D" w:rsidRPr="00C334A0" w:rsidRDefault="006A3780" w:rsidP="00E41B4A">
            <w:pPr>
              <w:pStyle w:val="afe"/>
              <w:spacing w:before="0" w:beforeAutospacing="0" w:after="0" w:afterAutospacing="0"/>
            </w:pPr>
            <w:r w:rsidRPr="00C334A0">
              <w:t>Порядок в</w:t>
            </w:r>
            <w:r w:rsidR="0029099D" w:rsidRPr="00C334A0">
              <w:t>несени</w:t>
            </w:r>
            <w:r w:rsidRPr="00C334A0">
              <w:t>я</w:t>
            </w:r>
            <w:r w:rsidR="0029099D" w:rsidRPr="00C334A0">
              <w:t xml:space="preserve"> изменений в заявки </w:t>
            </w:r>
          </w:p>
        </w:tc>
        <w:tc>
          <w:tcPr>
            <w:tcW w:w="5954" w:type="dxa"/>
            <w:shd w:val="clear" w:color="auto" w:fill="auto"/>
          </w:tcPr>
          <w:p w:rsidR="006A3780" w:rsidRPr="00C334A0" w:rsidRDefault="006A3780" w:rsidP="00864BA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отбора вправе внести в заявку изменения с учетом следующих условий:</w:t>
            </w:r>
          </w:p>
          <w:p w:rsidR="00864BA2" w:rsidRPr="00C334A0" w:rsidRDefault="00AA313C" w:rsidP="00864BA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до дня окончания срока приема заявок после формирования участником отбора</w:t>
            </w:r>
            <w:r w:rsidR="00864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4BA2"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 уведомления об отзыве заявки и последующего формирования новой заявки;</w:t>
            </w:r>
          </w:p>
          <w:p w:rsidR="0029099D" w:rsidRPr="00C334A0" w:rsidRDefault="00864BA2" w:rsidP="00864BA2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на стадии рассмотрения заявок по решению Минсельхозпрода РХ о возврате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доработку.</w:t>
            </w:r>
          </w:p>
        </w:tc>
      </w:tr>
      <w:tr w:rsidR="00E41B4A" w:rsidRPr="00C334A0" w:rsidTr="005109B6">
        <w:tc>
          <w:tcPr>
            <w:tcW w:w="540" w:type="dxa"/>
            <w:shd w:val="clear" w:color="auto" w:fill="auto"/>
          </w:tcPr>
          <w:p w:rsidR="00E41B4A" w:rsidRPr="00C334A0" w:rsidRDefault="00E41B4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:rsidR="00E41B4A" w:rsidRPr="00C334A0" w:rsidRDefault="00E41B4A" w:rsidP="005E7F4B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</w:tc>
        <w:tc>
          <w:tcPr>
            <w:tcW w:w="5954" w:type="dxa"/>
            <w:shd w:val="clear" w:color="auto" w:fill="auto"/>
          </w:tcPr>
          <w:p w:rsidR="00E41B4A" w:rsidRPr="00C334A0" w:rsidRDefault="00E41B4A" w:rsidP="00E41B4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заявок на доработку возможен. </w:t>
            </w:r>
          </w:p>
          <w:p w:rsidR="00E41B4A" w:rsidRPr="00C334A0" w:rsidRDefault="00E41B4A" w:rsidP="00E41B4A">
            <w:pPr>
              <w:pStyle w:val="a3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Основания для возврата заявок на доработку:</w:t>
            </w:r>
          </w:p>
          <w:p w:rsidR="00E40B6A" w:rsidRPr="00C334A0" w:rsidRDefault="00E41B4A" w:rsidP="00E40B6A">
            <w:pPr>
              <w:numPr>
                <w:ilvl w:val="0"/>
                <w:numId w:val="3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6A" w:rsidRPr="00C334A0">
              <w:rPr>
                <w:rFonts w:ascii="Times New Roman" w:hAnsi="Times New Roman" w:cs="Times New Roman"/>
                <w:sz w:val="24"/>
                <w:szCs w:val="24"/>
              </w:rPr>
              <w:t>отсутствие подписи и (или) печати (при наличии ее у участника отбора) участника отбора</w:t>
            </w:r>
            <w:r w:rsidR="00EC6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B4A" w:rsidRPr="00C334A0" w:rsidRDefault="00E41B4A" w:rsidP="00E41B4A">
            <w:pPr>
              <w:numPr>
                <w:ilvl w:val="0"/>
                <w:numId w:val="3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неверное указание адреса участника отбора;</w:t>
            </w:r>
          </w:p>
          <w:p w:rsidR="00E41B4A" w:rsidRPr="00C334A0" w:rsidRDefault="00E41B4A" w:rsidP="00E41B4A">
            <w:pPr>
              <w:numPr>
                <w:ilvl w:val="0"/>
                <w:numId w:val="3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нечитаемый документ;</w:t>
            </w:r>
          </w:p>
          <w:p w:rsidR="00E41B4A" w:rsidRPr="00C334A0" w:rsidRDefault="00E41B4A" w:rsidP="00E41B4A">
            <w:pPr>
              <w:numPr>
                <w:ilvl w:val="0"/>
                <w:numId w:val="3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реквизитов документа (номер, дата).</w:t>
            </w:r>
          </w:p>
          <w:p w:rsidR="00E41B4A" w:rsidRPr="00C334A0" w:rsidRDefault="00E41B4A" w:rsidP="00E41B4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заявку,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на доработку, в срок, не позднее дня окончания срока рассмотрения заявок.</w:t>
            </w:r>
          </w:p>
          <w:p w:rsidR="00E41B4A" w:rsidRDefault="00E41B4A" w:rsidP="00E41B4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Минсельхозпрода РХ о возврате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отбора на доработку принимаются в равной мере ко всем участникам отбора, при рассмотрении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выявлены основания для их возврата на доработку, а также доводятся до участников отбора в течение одного рабочего дня со дня их принятия с указанием оснований для возврата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положений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нуждающихся в доработке, а также срока и порядка</w:t>
            </w:r>
            <w:proofErr w:type="gramEnd"/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подачи доработанных з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99D" w:rsidRPr="00C334A0" w:rsidTr="005109B6">
        <w:tc>
          <w:tcPr>
            <w:tcW w:w="540" w:type="dxa"/>
            <w:shd w:val="clear" w:color="auto" w:fill="auto"/>
          </w:tcPr>
          <w:p w:rsidR="0029099D" w:rsidRPr="00C334A0" w:rsidRDefault="000727A1" w:rsidP="00003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29099D" w:rsidRPr="00C334A0" w:rsidRDefault="00003D98" w:rsidP="000B00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</w:t>
            </w:r>
          </w:p>
        </w:tc>
        <w:tc>
          <w:tcPr>
            <w:tcW w:w="5954" w:type="dxa"/>
            <w:shd w:val="clear" w:color="auto" w:fill="auto"/>
          </w:tcPr>
          <w:p w:rsidR="00003D98" w:rsidRPr="00C334A0" w:rsidRDefault="00003D98" w:rsidP="00003D9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отклоняется в случае наличия оснований для отклонения заявки.</w:t>
            </w:r>
          </w:p>
          <w:p w:rsidR="00003D98" w:rsidRPr="00C334A0" w:rsidRDefault="00003D98" w:rsidP="00E52F0B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Основаниями для отклонения заявки являются:</w:t>
            </w:r>
          </w:p>
          <w:p w:rsidR="00E52F0B" w:rsidRPr="00C334A0" w:rsidRDefault="00E52F0B" w:rsidP="00AB5AFE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1) несоответствие участника отбора требованиям, указанным в объявлении о проведении отбора;</w:t>
            </w:r>
          </w:p>
          <w:p w:rsidR="00E52F0B" w:rsidRPr="00C334A0" w:rsidRDefault="00AB5AFE" w:rsidP="00E52F0B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t>2</w:t>
            </w:r>
            <w:r w:rsidR="00E52F0B" w:rsidRPr="00C334A0">
              <w:t xml:space="preserve">) непредставление (представление не в полном объеме) документов, указанных в объявлении о проведении отбора; </w:t>
            </w:r>
          </w:p>
          <w:p w:rsidR="00E52F0B" w:rsidRPr="00C334A0" w:rsidRDefault="00AB5AFE" w:rsidP="00E52F0B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t>3</w:t>
            </w:r>
            <w:r w:rsidR="00E52F0B" w:rsidRPr="00C334A0">
              <w:t xml:space="preserve">) несоответствие представленных документов и (или) заявки требованиям, установленным в объявлении о проведении отбора; </w:t>
            </w:r>
          </w:p>
          <w:p w:rsidR="0029099D" w:rsidRPr="00C334A0" w:rsidRDefault="00AB5AFE" w:rsidP="00E52F0B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t>4</w:t>
            </w:r>
            <w:r w:rsidR="00E52F0B" w:rsidRPr="00C334A0">
              <w:t xml:space="preserve">) недостоверность информации, содержащейся в документах, представленных в составе заявки. </w:t>
            </w:r>
            <w:r w:rsidR="00003D98" w:rsidRPr="00C334A0">
              <w:t xml:space="preserve"> </w:t>
            </w:r>
          </w:p>
        </w:tc>
      </w:tr>
      <w:tr w:rsidR="0029099D" w:rsidRPr="00C334A0" w:rsidTr="005109B6">
        <w:tc>
          <w:tcPr>
            <w:tcW w:w="540" w:type="dxa"/>
            <w:shd w:val="clear" w:color="auto" w:fill="auto"/>
          </w:tcPr>
          <w:p w:rsidR="0029099D" w:rsidRPr="00C334A0" w:rsidRDefault="00703A25" w:rsidP="00072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27A1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29099D" w:rsidRPr="00C334A0" w:rsidRDefault="0029099D" w:rsidP="000B008C">
            <w:pPr>
              <w:pStyle w:val="afe"/>
              <w:spacing w:before="0" w:beforeAutospacing="0" w:after="0" w:afterAutospacing="0"/>
            </w:pPr>
            <w:r w:rsidRPr="00C334A0">
              <w:t>Распределение субсидии в рамках отбора между участниками отбора</w:t>
            </w:r>
          </w:p>
        </w:tc>
        <w:tc>
          <w:tcPr>
            <w:tcW w:w="5954" w:type="dxa"/>
            <w:shd w:val="clear" w:color="auto" w:fill="auto"/>
          </w:tcPr>
          <w:p w:rsidR="00CF6B36" w:rsidRPr="00C334A0" w:rsidRDefault="00CF6B36" w:rsidP="00864BA2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334A0">
              <w:rPr>
                <w:color w:val="000000" w:themeColor="text1"/>
              </w:rPr>
              <w:t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субсидии, равный значению размера, указанному им в заявке, рассчитанному в соответствии с</w:t>
            </w:r>
            <w:r w:rsidR="00532B34" w:rsidRPr="00C334A0">
              <w:rPr>
                <w:color w:val="000000" w:themeColor="text1"/>
              </w:rPr>
              <w:t xml:space="preserve"> разделом 4</w:t>
            </w:r>
            <w:r w:rsidRPr="00C334A0">
              <w:rPr>
                <w:color w:val="000000" w:themeColor="text1"/>
              </w:rPr>
              <w:t xml:space="preserve"> настоящего Решения. </w:t>
            </w:r>
          </w:p>
          <w:p w:rsidR="00864BA2" w:rsidRPr="00C334A0" w:rsidRDefault="00CF6B36" w:rsidP="00864BA2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t>Каждому следующему участнику отбора, включенному в рейтинг, распределяется размер субсидии, равный размеру,</w:t>
            </w:r>
            <w:r w:rsidR="00E41B4A">
              <w:t xml:space="preserve"> </w:t>
            </w:r>
            <w:r w:rsidR="00E77D86">
              <w:t>указанному</w:t>
            </w:r>
            <w:r w:rsidR="00E41B4A">
              <w:t xml:space="preserve"> </w:t>
            </w:r>
            <w:r w:rsidRPr="00C334A0">
              <w:t>им в заявке,</w:t>
            </w:r>
            <w:r w:rsidR="00864BA2">
              <w:t xml:space="preserve"> </w:t>
            </w:r>
            <w:r w:rsidR="00864BA2" w:rsidRPr="00C334A0">
              <w:rPr>
                <w:color w:val="000000" w:themeColor="text1"/>
              </w:rPr>
              <w:t>рассчитанному в соответствии с разделом 4 настоящего Решения</w:t>
            </w:r>
            <w:r w:rsidR="00864BA2" w:rsidRPr="00C334A0">
              <w:t xml:space="preserve">, в случае если указанный им размер меньше нераспределенного размера субсидии либо равен ему. </w:t>
            </w:r>
          </w:p>
          <w:p w:rsidR="0029099D" w:rsidRDefault="00864BA2" w:rsidP="00864BA2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334A0">
              <w:t xml:space="preserve">В случае если размер субсидии, указанный участником отбора в заявке, </w:t>
            </w:r>
            <w:r w:rsidRPr="00C334A0">
              <w:rPr>
                <w:color w:val="000000" w:themeColor="text1"/>
              </w:rPr>
              <w:t xml:space="preserve">рассчитанный в соответствии с </w:t>
            </w:r>
            <w:hyperlink w:anchor="Par258" w:tooltip="6. Виды субсидий, дополнительные требования к участникам" w:history="1">
              <w:r w:rsidRPr="00C334A0">
                <w:rPr>
                  <w:color w:val="000000" w:themeColor="text1"/>
                </w:rPr>
                <w:t>разделом 4</w:t>
              </w:r>
            </w:hyperlink>
            <w:r w:rsidRPr="00C334A0">
              <w:rPr>
                <w:color w:val="000000" w:themeColor="text1"/>
              </w:rPr>
              <w:t xml:space="preserve"> настоящего Решения,</w:t>
            </w:r>
            <w:r w:rsidRPr="00C334A0">
              <w:t xml:space="preserve">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без изменения указанного участником отбора в заявке значения результата </w:t>
            </w:r>
            <w:r w:rsidRPr="00C334A0">
              <w:rPr>
                <w:color w:val="000000" w:themeColor="text1"/>
              </w:rPr>
              <w:t>предоставления субсидии.</w:t>
            </w:r>
          </w:p>
          <w:p w:rsidR="00F51E6F" w:rsidRPr="00C334A0" w:rsidRDefault="00F51E6F" w:rsidP="00864BA2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6E039E">
              <w:t>В случае наличия участников, прошедших отбор получателей субсидий, но распределить средства невозможно по причине недостаточности лимитов бюджетных обязательств, то такой участник не признается победителем отбора получателей субсидий</w:t>
            </w:r>
            <w:r>
              <w:t>.</w:t>
            </w:r>
          </w:p>
        </w:tc>
      </w:tr>
      <w:tr w:rsidR="00E41B4A" w:rsidRPr="00C334A0" w:rsidTr="005109B6">
        <w:tc>
          <w:tcPr>
            <w:tcW w:w="540" w:type="dxa"/>
          </w:tcPr>
          <w:p w:rsidR="00E41B4A" w:rsidRPr="00C334A0" w:rsidRDefault="00E41B4A" w:rsidP="005E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E41B4A" w:rsidRPr="00C334A0" w:rsidRDefault="00E41B4A" w:rsidP="005E7F4B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участнику отбора разъяснений положений объявления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E41B4A" w:rsidRPr="00C334A0" w:rsidRDefault="00E41B4A" w:rsidP="005E7F4B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334A0">
              <w:t xml:space="preserve">В ответ на запрос участника отбора </w:t>
            </w:r>
            <w:bookmarkStart w:id="2" w:name="p0"/>
            <w:bookmarkEnd w:id="2"/>
            <w:r w:rsidRPr="00C334A0">
              <w:t>о разъяснении положений объявления о проведении отбора Минсельхозпрод РХ направляет разъяснение положений объявления о проведении отбора в течение</w:t>
            </w:r>
            <w:r>
              <w:t xml:space="preserve"> </w:t>
            </w:r>
            <w:r w:rsidRPr="00C334A0">
              <w:t xml:space="preserve">трех рабочих дней со дня получения </w:t>
            </w:r>
            <w:r>
              <w:t xml:space="preserve"> </w:t>
            </w:r>
            <w:r w:rsidRPr="00C334A0">
              <w:t xml:space="preserve">запроса, </w:t>
            </w:r>
            <w:r>
              <w:t xml:space="preserve"> </w:t>
            </w:r>
            <w:r w:rsidRPr="00C334A0">
              <w:t xml:space="preserve">но </w:t>
            </w:r>
            <w:r>
              <w:t xml:space="preserve"> </w:t>
            </w:r>
            <w:r w:rsidRPr="00C334A0">
              <w:t xml:space="preserve">не позднее одного рабочего дня до дня завершения подачи заявок, путем формирования в системе «Электронный бюджет» соответствующего разъяснения. </w:t>
            </w:r>
          </w:p>
        </w:tc>
      </w:tr>
      <w:tr w:rsidR="000727A1" w:rsidRPr="00C334A0" w:rsidTr="005109B6">
        <w:tc>
          <w:tcPr>
            <w:tcW w:w="540" w:type="dxa"/>
          </w:tcPr>
          <w:p w:rsidR="000727A1" w:rsidRPr="00C334A0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0727A1" w:rsidRPr="00C334A0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победитель  отбора должен подписать соглашение о предоставлении субсидии</w:t>
            </w:r>
          </w:p>
        </w:tc>
        <w:tc>
          <w:tcPr>
            <w:tcW w:w="5954" w:type="dxa"/>
          </w:tcPr>
          <w:p w:rsidR="000727A1" w:rsidRPr="00C334A0" w:rsidRDefault="000727A1" w:rsidP="00011A94">
            <w:pPr>
              <w:pStyle w:val="afa"/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77D86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C334A0">
              <w:rPr>
                <w:rFonts w:ascii="Times New Roman" w:hAnsi="Times New Roman" w:cs="Times New Roman"/>
                <w:sz w:val="24"/>
                <w:szCs w:val="24"/>
              </w:rPr>
              <w:t>дней со дня размещения результатов отбора</w:t>
            </w:r>
          </w:p>
          <w:p w:rsidR="000727A1" w:rsidRPr="00C334A0" w:rsidRDefault="000727A1" w:rsidP="00011A94">
            <w:pPr>
              <w:pStyle w:val="ConsPlusNormal"/>
              <w:ind w:left="33" w:firstLine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27A1" w:rsidRPr="00CE1F07" w:rsidTr="005109B6">
        <w:tc>
          <w:tcPr>
            <w:tcW w:w="540" w:type="dxa"/>
          </w:tcPr>
          <w:p w:rsidR="000727A1" w:rsidRPr="00CE1F07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0727A1" w:rsidRPr="00CE1F07" w:rsidRDefault="000727A1" w:rsidP="006B4482">
            <w:pPr>
              <w:pStyle w:val="afe"/>
              <w:spacing w:before="0" w:beforeAutospacing="0" w:after="0" w:afterAutospacing="0"/>
              <w:rPr>
                <w:color w:val="000000" w:themeColor="text1"/>
              </w:rPr>
            </w:pPr>
            <w:r w:rsidRPr="00CE1F07">
              <w:t xml:space="preserve">Срок, в течение которого победитель отбора, не подписавший соглашение о предоставлении субсидии и не направивший возражения по проекту соглашения, признается уклонившимся от заключения соглашения о предоставлении субсидии </w:t>
            </w:r>
          </w:p>
        </w:tc>
        <w:tc>
          <w:tcPr>
            <w:tcW w:w="5954" w:type="dxa"/>
          </w:tcPr>
          <w:p w:rsidR="000727A1" w:rsidRPr="00CE1F07" w:rsidRDefault="004E5454" w:rsidP="008858A9">
            <w:pPr>
              <w:pStyle w:val="afe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E5454">
              <w:t xml:space="preserve">7 рабочих дней со дня </w:t>
            </w:r>
            <w:r w:rsidR="008858A9">
              <w:t>определения победителей отбора</w:t>
            </w:r>
          </w:p>
        </w:tc>
      </w:tr>
      <w:tr w:rsidR="000727A1" w:rsidRPr="00C334A0" w:rsidTr="005109B6">
        <w:tc>
          <w:tcPr>
            <w:tcW w:w="540" w:type="dxa"/>
          </w:tcPr>
          <w:p w:rsidR="000727A1" w:rsidRPr="00C334A0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0727A1" w:rsidRPr="00C334A0" w:rsidRDefault="000727A1" w:rsidP="006B44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возможности заключения соглашения о предоставлении субсидии с иным юридическим лицом </w:t>
            </w:r>
          </w:p>
        </w:tc>
        <w:tc>
          <w:tcPr>
            <w:tcW w:w="5954" w:type="dxa"/>
          </w:tcPr>
          <w:p w:rsidR="000727A1" w:rsidRPr="00C334A0" w:rsidRDefault="000727A1" w:rsidP="00011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иного юридического лица в заключени</w:t>
            </w:r>
            <w:proofErr w:type="gramStart"/>
            <w:r w:rsidR="006B4482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6B4482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не предусмотрено</w:t>
            </w:r>
          </w:p>
        </w:tc>
      </w:tr>
      <w:tr w:rsidR="000727A1" w:rsidRPr="00C334A0" w:rsidTr="005109B6">
        <w:tc>
          <w:tcPr>
            <w:tcW w:w="540" w:type="dxa"/>
          </w:tcPr>
          <w:p w:rsidR="000727A1" w:rsidRPr="00C334A0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0727A1" w:rsidRPr="00C334A0" w:rsidRDefault="000727A1" w:rsidP="000B008C">
            <w:pPr>
              <w:pStyle w:val="afe"/>
              <w:spacing w:before="0" w:beforeAutospacing="0" w:after="0" w:afterAutospacing="0"/>
            </w:pPr>
            <w:r w:rsidRPr="00C334A0">
              <w:rPr>
                <w:color w:val="000000" w:themeColor="text1"/>
              </w:rPr>
              <w:t>Мониторинг достижения результата предоставления субсидии</w:t>
            </w:r>
          </w:p>
        </w:tc>
        <w:tc>
          <w:tcPr>
            <w:tcW w:w="5954" w:type="dxa"/>
          </w:tcPr>
          <w:p w:rsidR="000F69F0" w:rsidRPr="00C334A0" w:rsidRDefault="000F69F0" w:rsidP="000F69F0">
            <w:pPr>
              <w:pStyle w:val="afe"/>
              <w:spacing w:before="0" w:beforeAutospacing="0" w:after="0" w:afterAutospacing="0"/>
              <w:ind w:firstLine="459"/>
              <w:jc w:val="both"/>
              <w:rPr>
                <w:color w:val="000000" w:themeColor="text1"/>
              </w:rPr>
            </w:pPr>
            <w:r w:rsidRPr="00C334A0">
              <w:rPr>
                <w:color w:val="000000" w:themeColor="text1"/>
              </w:rPr>
              <w:t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мониторинг проводится Минсельхозпродом РХ один раз в год.</w:t>
            </w:r>
          </w:p>
          <w:p w:rsidR="000727A1" w:rsidRPr="00C334A0" w:rsidRDefault="000F69F0" w:rsidP="00E41B4A">
            <w:pPr>
              <w:pStyle w:val="afe"/>
              <w:spacing w:before="0" w:beforeAutospacing="0" w:after="0" w:afterAutospacing="0"/>
              <w:ind w:firstLine="459"/>
              <w:jc w:val="both"/>
            </w:pPr>
            <w:r w:rsidRPr="00C334A0">
              <w:rPr>
                <w:color w:val="000000" w:themeColor="text1"/>
              </w:rPr>
              <w:t xml:space="preserve">При предоставлении субсидий участникам отбора не являющимся субъектами микропредпринимательства в соответствии с </w:t>
            </w:r>
            <w:r w:rsidR="00864BA2" w:rsidRPr="00C334A0">
              <w:rPr>
                <w:color w:val="000000" w:themeColor="text1"/>
              </w:rPr>
              <w:t>Федеральным законом «О развитии малого и среднего предпринимательства в Российской Федерации» мониторинг проводится Минсельхозпродом РХ ежеквартально.</w:t>
            </w:r>
          </w:p>
        </w:tc>
      </w:tr>
      <w:tr w:rsidR="000727A1" w:rsidRPr="00C334A0" w:rsidTr="005109B6">
        <w:tc>
          <w:tcPr>
            <w:tcW w:w="540" w:type="dxa"/>
          </w:tcPr>
          <w:p w:rsidR="000727A1" w:rsidRPr="00C334A0" w:rsidRDefault="000727A1" w:rsidP="00732D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0727A1" w:rsidRPr="00C334A0" w:rsidRDefault="00280377" w:rsidP="004D6091">
            <w:pPr>
              <w:pStyle w:val="afe"/>
              <w:spacing w:before="0" w:beforeAutospacing="0" w:after="0" w:afterAutospacing="0"/>
            </w:pPr>
            <w:r w:rsidRPr="00C334A0">
              <w:t>Дополнительные у</w:t>
            </w:r>
            <w:r w:rsidR="000727A1" w:rsidRPr="00C334A0">
              <w:t>словия предоставления субсидии</w:t>
            </w:r>
          </w:p>
        </w:tc>
        <w:tc>
          <w:tcPr>
            <w:tcW w:w="5954" w:type="dxa"/>
          </w:tcPr>
          <w:p w:rsidR="000727A1" w:rsidRPr="00C334A0" w:rsidRDefault="006B4482" w:rsidP="00011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727A1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допускается прекращение деятельности получателя субсидии в течение </w:t>
            </w:r>
            <w:r w:rsidR="00566283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727A1" w:rsidRPr="00C33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607374" w:rsidRDefault="00607374" w:rsidP="0060737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D0346" w:rsidRDefault="00DD1416" w:rsidP="00C321A7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</w:t>
      </w:r>
    </w:p>
    <w:p w:rsidR="00CD0346" w:rsidRDefault="00DD1416" w:rsidP="00CD034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D0346">
        <w:rPr>
          <w:rFonts w:ascii="Times New Roman" w:hAnsi="Times New Roman" w:cs="Times New Roman"/>
          <w:sz w:val="26"/>
          <w:szCs w:val="26"/>
        </w:rPr>
        <w:t>требованиям</w:t>
      </w:r>
      <w:r w:rsidR="00CD0346" w:rsidRPr="00CD0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346" w:rsidRPr="00CD0346" w:rsidRDefault="00CD0346" w:rsidP="00CD0346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D1416" w:rsidRPr="00172BD4" w:rsidRDefault="00DD1416" w:rsidP="00DD1416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Рассмотрение заявок на предмет их соответствия установленным требованиям осуществляется специалистами Минсельхозпрод</w:t>
      </w:r>
      <w:r w:rsidR="00C321A7">
        <w:rPr>
          <w:sz w:val="26"/>
          <w:szCs w:val="26"/>
        </w:rPr>
        <w:t>а</w:t>
      </w:r>
      <w:r w:rsidRPr="00172BD4">
        <w:rPr>
          <w:sz w:val="26"/>
          <w:szCs w:val="26"/>
        </w:rPr>
        <w:t xml:space="preserve"> РХ в соответствии с предоставленными полномочиями. </w:t>
      </w:r>
    </w:p>
    <w:p w:rsidR="00DD1416" w:rsidRPr="00172BD4" w:rsidRDefault="00DD1416" w:rsidP="00DD1416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72BD4">
        <w:rPr>
          <w:sz w:val="26"/>
          <w:szCs w:val="26"/>
        </w:rPr>
        <w:t>Комиссия и (или) эксперты (экспертные организации) в рассмотрении заявок не участвуют.</w:t>
      </w:r>
    </w:p>
    <w:p w:rsidR="00DD1416" w:rsidRPr="00172BD4" w:rsidRDefault="00732DCD" w:rsidP="00DD1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sz w:val="26"/>
          <w:szCs w:val="26"/>
        </w:rPr>
        <w:t>.2. С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 xml:space="preserve">рок рассмотрения заявок – не более 15 рабочих дней со дня, следующего за днем </w:t>
      </w:r>
      <w:r w:rsidR="00DD1416" w:rsidRPr="00172BD4">
        <w:rPr>
          <w:rFonts w:ascii="Times New Roman" w:hAnsi="Times New Roman" w:cs="Times New Roman"/>
          <w:sz w:val="26"/>
          <w:szCs w:val="26"/>
        </w:rPr>
        <w:t>окончания подачи заявок.</w:t>
      </w:r>
    </w:p>
    <w:p w:rsidR="00DD1416" w:rsidRPr="00172BD4" w:rsidRDefault="00732DCD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DD1416" w:rsidRPr="00172BD4">
        <w:rPr>
          <w:rFonts w:ascii="Times New Roman" w:hAnsi="Times New Roman" w:cs="Times New Roman"/>
          <w:color w:val="000000"/>
          <w:sz w:val="26"/>
          <w:szCs w:val="26"/>
        </w:rPr>
        <w:t>.3. Рассмотрение заявок предусматривает:</w:t>
      </w:r>
    </w:p>
    <w:p w:rsidR="00DD1416" w:rsidRPr="00172BD4" w:rsidRDefault="00DD1416" w:rsidP="00DD1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43AA">
        <w:rPr>
          <w:rFonts w:ascii="Times New Roman" w:hAnsi="Times New Roman" w:cs="Times New Roman"/>
          <w:color w:val="000000"/>
          <w:sz w:val="26"/>
          <w:szCs w:val="26"/>
        </w:rPr>
        <w:t>а) проверку соблюдения участниками отбора установленных требований к документам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 xml:space="preserve"> и (или) 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заявк</w:t>
      </w:r>
      <w:r w:rsidR="009043AA" w:rsidRPr="009043A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043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B5AFE" w:rsidRDefault="00DD1416" w:rsidP="00AB5A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5AFE">
        <w:rPr>
          <w:rFonts w:ascii="Times New Roman" w:hAnsi="Times New Roman" w:cs="Times New Roman"/>
          <w:color w:val="000000"/>
          <w:sz w:val="26"/>
          <w:szCs w:val="26"/>
        </w:rPr>
        <w:t>б) п</w:t>
      </w:r>
      <w:r w:rsidRPr="00AB5AFE">
        <w:rPr>
          <w:rFonts w:ascii="Times New Roman" w:hAnsi="Times New Roman" w:cs="Times New Roman"/>
          <w:sz w:val="26"/>
          <w:szCs w:val="26"/>
        </w:rPr>
        <w:t xml:space="preserve">роверку на </w:t>
      </w:r>
      <w:r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 w:rsidR="00732DC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CD0346" w:rsidRPr="00AB5AFE">
        <w:rPr>
          <w:rFonts w:ascii="Times New Roman" w:hAnsi="Times New Roman" w:cs="Times New Roman"/>
          <w:color w:val="000000"/>
          <w:sz w:val="26"/>
          <w:szCs w:val="26"/>
        </w:rPr>
        <w:t>.2</w:t>
      </w:r>
      <w:r w:rsidR="00132B9F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17C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C321A7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1416" w:rsidRPr="00AB5AFE" w:rsidRDefault="00732DCD" w:rsidP="00AB5A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 xml:space="preserve">.4. Проверка </w:t>
      </w:r>
      <w:r w:rsidR="00AB5AFE" w:rsidRPr="00AB5AFE">
        <w:rPr>
          <w:rFonts w:ascii="Times New Roman" w:hAnsi="Times New Roman" w:cs="Times New Roman"/>
          <w:sz w:val="26"/>
          <w:szCs w:val="26"/>
        </w:rPr>
        <w:t xml:space="preserve">на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участников отбора требованиям, предусмотренным пунктом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 xml:space="preserve">.2 </w:t>
      </w:r>
      <w:r w:rsidR="009317CD">
        <w:rPr>
          <w:rFonts w:ascii="Times New Roman" w:hAnsi="Times New Roman" w:cs="Times New Roman"/>
          <w:color w:val="000000"/>
          <w:sz w:val="26"/>
          <w:szCs w:val="26"/>
        </w:rPr>
        <w:t>раздела 6</w:t>
      </w:r>
      <w:r w:rsidR="00AC55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5AFE" w:rsidRPr="00AB5AFE">
        <w:rPr>
          <w:rFonts w:ascii="Times New Roman" w:hAnsi="Times New Roman" w:cs="Times New Roman"/>
          <w:color w:val="000000"/>
          <w:sz w:val="26"/>
          <w:szCs w:val="26"/>
        </w:rPr>
        <w:t>настоящего Решения</w:t>
      </w:r>
      <w:r w:rsidR="00AB5AFE">
        <w:rPr>
          <w:rFonts w:ascii="Times New Roman" w:hAnsi="Times New Roman" w:cs="Times New Roman"/>
          <w:color w:val="000000"/>
          <w:sz w:val="26"/>
          <w:szCs w:val="26"/>
        </w:rPr>
        <w:t>, ос</w:t>
      </w:r>
      <w:r w:rsidR="00F34398" w:rsidRPr="00AB5AFE">
        <w:rPr>
          <w:rFonts w:ascii="Times New Roman" w:hAnsi="Times New Roman" w:cs="Times New Roman"/>
          <w:color w:val="000000"/>
          <w:sz w:val="26"/>
          <w:szCs w:val="26"/>
        </w:rPr>
        <w:t>уществляется в следующем порядке:</w:t>
      </w:r>
    </w:p>
    <w:p w:rsidR="00D653C7" w:rsidRPr="00172BD4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653C7" w:rsidRPr="00AB5AFE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</w:t>
      </w:r>
      <w:r w:rsidR="00F34398" w:rsidRPr="00AB5AFE">
        <w:rPr>
          <w:rFonts w:ascii="Times New Roman" w:hAnsi="Times New Roman" w:cs="Times New Roman"/>
          <w:sz w:val="26"/>
          <w:szCs w:val="26"/>
        </w:rPr>
        <w:t>строкой 1 таблицы пункта</w:t>
      </w:r>
      <w:r w:rsidR="00F34398">
        <w:rPr>
          <w:rFonts w:ascii="Times New Roman" w:hAnsi="Times New Roman" w:cs="Times New Roman"/>
          <w:sz w:val="26"/>
          <w:szCs w:val="26"/>
        </w:rPr>
        <w:t xml:space="preserve"> </w:t>
      </w:r>
      <w:r w:rsidR="00732DCD">
        <w:rPr>
          <w:rFonts w:ascii="Times New Roman" w:hAnsi="Times New Roman" w:cs="Times New Roman"/>
          <w:sz w:val="26"/>
          <w:szCs w:val="26"/>
        </w:rPr>
        <w:t>6</w:t>
      </w:r>
      <w:r w:rsidR="00F34398">
        <w:rPr>
          <w:rFonts w:ascii="Times New Roman" w:hAnsi="Times New Roman" w:cs="Times New Roman"/>
          <w:sz w:val="26"/>
          <w:szCs w:val="26"/>
        </w:rPr>
        <w:t>.</w:t>
      </w:r>
      <w:r w:rsidR="00D2362B">
        <w:rPr>
          <w:rFonts w:ascii="Times New Roman" w:hAnsi="Times New Roman" w:cs="Times New Roman"/>
          <w:sz w:val="26"/>
          <w:szCs w:val="26"/>
        </w:rPr>
        <w:t>2</w:t>
      </w:r>
      <w:r w:rsidR="00F34398">
        <w:rPr>
          <w:rFonts w:ascii="Times New Roman" w:hAnsi="Times New Roman" w:cs="Times New Roman"/>
          <w:sz w:val="26"/>
          <w:szCs w:val="26"/>
        </w:rPr>
        <w:t xml:space="preserve"> </w:t>
      </w:r>
      <w:r w:rsidR="009317CD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F34398">
        <w:rPr>
          <w:rFonts w:ascii="Times New Roman" w:hAnsi="Times New Roman" w:cs="Times New Roman"/>
          <w:sz w:val="26"/>
          <w:szCs w:val="26"/>
        </w:rPr>
        <w:t>настоящего Решения</w:t>
      </w:r>
      <w:r w:rsidR="00AC5508">
        <w:rPr>
          <w:rFonts w:ascii="Times New Roman" w:hAnsi="Times New Roman" w:cs="Times New Roman"/>
          <w:sz w:val="26"/>
          <w:szCs w:val="26"/>
        </w:rPr>
        <w:t>,</w:t>
      </w:r>
      <w:r w:rsidR="00F34398">
        <w:rPr>
          <w:rFonts w:ascii="Times New Roman" w:hAnsi="Times New Roman" w:cs="Times New Roman"/>
          <w:sz w:val="26"/>
          <w:szCs w:val="26"/>
        </w:rPr>
        <w:t xml:space="preserve"> – по</w:t>
      </w:r>
      <w:r w:rsidR="00D653C7" w:rsidRPr="00D653C7">
        <w:rPr>
          <w:rFonts w:ascii="Times New Roman" w:hAnsi="Times New Roman" w:cs="Times New Roman"/>
          <w:sz w:val="26"/>
          <w:szCs w:val="26"/>
        </w:rPr>
        <w:t xml:space="preserve"> данным государственных информационных</w:t>
      </w:r>
      <w:r w:rsidR="00D653C7" w:rsidRPr="00172BD4">
        <w:rPr>
          <w:rFonts w:ascii="Times New Roman" w:hAnsi="Times New Roman" w:cs="Times New Roman"/>
          <w:sz w:val="26"/>
          <w:szCs w:val="26"/>
        </w:rPr>
        <w:t xml:space="preserve">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При отсутствии технической возможности проверка проводится следующим образом: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653C7">
        <w:rPr>
          <w:sz w:val="26"/>
          <w:szCs w:val="26"/>
        </w:rPr>
        <w:t xml:space="preserve">на соответствие требованию, предусмотренному подпунктом «а» пункта 18 Правил предоставления субсидии, – по сведениям об </w:t>
      </w:r>
      <w:r w:rsidRPr="00D653C7">
        <w:rPr>
          <w:color w:val="000000"/>
          <w:sz w:val="26"/>
          <w:szCs w:val="26"/>
        </w:rPr>
        <w:t>учредителях юридического</w:t>
      </w:r>
      <w:r w:rsidRPr="00172BD4">
        <w:rPr>
          <w:color w:val="000000"/>
          <w:sz w:val="26"/>
          <w:szCs w:val="26"/>
        </w:rPr>
        <w:t xml:space="preserve"> лица, внесенным в Единый государственный реестр юридич</w:t>
      </w:r>
      <w:r w:rsidRPr="00EC386E">
        <w:rPr>
          <w:color w:val="000000"/>
          <w:sz w:val="26"/>
          <w:szCs w:val="26"/>
        </w:rPr>
        <w:t xml:space="preserve">еских лиц;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AC550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1" w:history="1">
        <w:r w:rsidRPr="00AC550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«б» </w:t>
        </w:r>
      </w:hyperlink>
      <w:hyperlink r:id="rId12" w:history="1"/>
      <w:r w:rsidRPr="00AC5508">
        <w:rPr>
          <w:color w:val="000000"/>
          <w:sz w:val="26"/>
          <w:szCs w:val="26"/>
        </w:rPr>
        <w:t xml:space="preserve">пункта </w:t>
      </w:r>
      <w:r w:rsidRPr="00AC550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мониторингу; </w:t>
      </w:r>
      <w:proofErr w:type="gramEnd"/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 w:rsidR="00AC5508"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 w:rsidR="00AC5508">
        <w:rPr>
          <w:sz w:val="26"/>
          <w:szCs w:val="26"/>
        </w:rPr>
        <w:t>о</w:t>
      </w:r>
      <w:r w:rsidR="00F34398">
        <w:rPr>
          <w:sz w:val="26"/>
          <w:szCs w:val="26"/>
        </w:rPr>
        <w:t>м</w:t>
      </w:r>
      <w:r w:rsidR="00AC5508">
        <w:rPr>
          <w:sz w:val="26"/>
          <w:szCs w:val="26"/>
        </w:rPr>
        <w:t>у</w:t>
      </w:r>
      <w:r w:rsidRPr="00F34398">
        <w:rPr>
          <w:sz w:val="26"/>
          <w:szCs w:val="26"/>
        </w:rPr>
        <w:t xml:space="preserve"> </w:t>
      </w:r>
      <w:hyperlink r:id="rId13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 w:rsidR="00AC5508">
          <w:rPr>
            <w:rStyle w:val="af1"/>
            <w:rFonts w:eastAsia="Arial"/>
            <w:color w:val="000000"/>
            <w:sz w:val="26"/>
            <w:szCs w:val="26"/>
            <w:u w:val="none"/>
          </w:rPr>
          <w:t>о</w:t>
        </w:r>
        <w:r w:rsid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м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«в»</w:t>
        </w:r>
        <w:r w:rsid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14" w:history="1"/>
      <w:r w:rsidR="00F34398" w:rsidRPr="00F34398">
        <w:rPr>
          <w:color w:val="000000"/>
          <w:sz w:val="26"/>
          <w:szCs w:val="26"/>
        </w:rPr>
        <w:t xml:space="preserve">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F34398">
        <w:rPr>
          <w:color w:val="000000"/>
          <w:sz w:val="26"/>
          <w:szCs w:val="26"/>
        </w:rPr>
        <w:t>,</w:t>
      </w:r>
      <w:r w:rsidRPr="00F34398">
        <w:rPr>
          <w:sz w:val="26"/>
          <w:szCs w:val="26"/>
        </w:rPr>
        <w:t xml:space="preserve"> – </w:t>
      </w:r>
      <w:r w:rsidR="00F34398" w:rsidRPr="00F34398">
        <w:rPr>
          <w:sz w:val="26"/>
          <w:szCs w:val="26"/>
        </w:rPr>
        <w:t>по данным, находящимся в распоряжении Минсельхозпрода РХ</w:t>
      </w:r>
      <w:r w:rsidRPr="00AC5508">
        <w:rPr>
          <w:sz w:val="26"/>
          <w:szCs w:val="26"/>
        </w:rPr>
        <w:t>;</w:t>
      </w:r>
      <w:r w:rsidRPr="00EC386E">
        <w:rPr>
          <w:sz w:val="26"/>
          <w:szCs w:val="26"/>
        </w:rPr>
        <w:t xml:space="preserve"> </w:t>
      </w:r>
    </w:p>
    <w:p w:rsidR="00D653C7" w:rsidRPr="00C321A7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 xml:space="preserve">на соответствие требованию, </w:t>
      </w:r>
      <w:r w:rsidRPr="00F34398">
        <w:rPr>
          <w:color w:val="000000"/>
          <w:sz w:val="26"/>
          <w:szCs w:val="26"/>
        </w:rPr>
        <w:t xml:space="preserve">предусмотренному </w:t>
      </w:r>
      <w:hyperlink r:id="rId15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«г» </w:t>
        </w:r>
      </w:hyperlink>
      <w:hyperlink r:id="rId16" w:history="1"/>
      <w:r w:rsidR="00F34398" w:rsidRPr="00F34398">
        <w:rPr>
          <w:color w:val="000000"/>
          <w:sz w:val="26"/>
          <w:szCs w:val="26"/>
        </w:rPr>
        <w:t xml:space="preserve">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EC386E">
        <w:rPr>
          <w:color w:val="000000"/>
          <w:sz w:val="26"/>
          <w:szCs w:val="26"/>
        </w:rPr>
        <w:t xml:space="preserve">, – </w:t>
      </w:r>
      <w:r w:rsidRPr="00EC386E">
        <w:rPr>
          <w:sz w:val="26"/>
          <w:szCs w:val="26"/>
        </w:rPr>
        <w:t xml:space="preserve">по сведениям, содержащимся в Едином реестре иностранных </w:t>
      </w:r>
      <w:r w:rsidRPr="00C321A7">
        <w:rPr>
          <w:sz w:val="26"/>
          <w:szCs w:val="26"/>
        </w:rPr>
        <w:t xml:space="preserve">агентов, размещенном на официальном сайте Министерства юстиции Российской Федерации; </w:t>
      </w:r>
    </w:p>
    <w:p w:rsidR="00D653C7" w:rsidRPr="00F34398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F34398">
        <w:rPr>
          <w:color w:val="000000"/>
          <w:sz w:val="26"/>
          <w:szCs w:val="26"/>
        </w:rPr>
        <w:t xml:space="preserve">на соответствие требованию, предусмотренному </w:t>
      </w:r>
      <w:hyperlink r:id="rId17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«д» </w:t>
        </w:r>
      </w:hyperlink>
      <w:hyperlink r:id="rId18" w:history="1"/>
      <w:r w:rsidR="00F34398" w:rsidRPr="00F34398">
        <w:rPr>
          <w:color w:val="000000"/>
          <w:sz w:val="26"/>
          <w:szCs w:val="26"/>
        </w:rPr>
        <w:t xml:space="preserve">пункта </w:t>
      </w:r>
      <w:r w:rsidR="00F34398" w:rsidRPr="00F34398">
        <w:rPr>
          <w:sz w:val="26"/>
          <w:szCs w:val="26"/>
        </w:rPr>
        <w:t>18</w:t>
      </w:r>
      <w:r w:rsidR="00F34398" w:rsidRPr="00D653C7">
        <w:rPr>
          <w:sz w:val="26"/>
          <w:szCs w:val="26"/>
        </w:rPr>
        <w:t xml:space="preserve"> Правил предоставления субсидии</w:t>
      </w:r>
      <w:r w:rsidRPr="00C321A7">
        <w:rPr>
          <w:color w:val="000000"/>
          <w:sz w:val="26"/>
          <w:szCs w:val="26"/>
        </w:rPr>
        <w:t xml:space="preserve">, – по сведениям, содержащимся 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r w:rsidRPr="00F34398">
        <w:rPr>
          <w:color w:val="000000"/>
          <w:sz w:val="26"/>
          <w:szCs w:val="26"/>
        </w:rPr>
        <w:t xml:space="preserve">официальном сайте Федеральной службы по финансовому мониторингу; </w:t>
      </w:r>
      <w:proofErr w:type="gramEnd"/>
    </w:p>
    <w:p w:rsidR="00B34C3B" w:rsidRDefault="00AA606A" w:rsidP="00B34C3B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4398">
        <w:rPr>
          <w:sz w:val="26"/>
          <w:szCs w:val="26"/>
        </w:rPr>
        <w:t>на соответствие требовани</w:t>
      </w:r>
      <w:r>
        <w:rPr>
          <w:sz w:val="26"/>
          <w:szCs w:val="26"/>
        </w:rPr>
        <w:t>ю</w:t>
      </w:r>
      <w:r w:rsidRPr="00F34398">
        <w:rPr>
          <w:sz w:val="26"/>
          <w:szCs w:val="26"/>
        </w:rPr>
        <w:t>, предусмотренн</w:t>
      </w:r>
      <w:r>
        <w:rPr>
          <w:sz w:val="26"/>
          <w:szCs w:val="26"/>
        </w:rPr>
        <w:t>ому</w:t>
      </w:r>
      <w:r w:rsidRPr="00F34398">
        <w:rPr>
          <w:sz w:val="26"/>
          <w:szCs w:val="26"/>
        </w:rPr>
        <w:t xml:space="preserve"> </w:t>
      </w:r>
      <w:hyperlink r:id="rId19" w:history="1"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>подпункт</w:t>
        </w:r>
        <w:r>
          <w:rPr>
            <w:rStyle w:val="af1"/>
            <w:rFonts w:eastAsia="Arial"/>
            <w:color w:val="000000"/>
            <w:sz w:val="26"/>
            <w:szCs w:val="26"/>
            <w:u w:val="none"/>
          </w:rPr>
          <w:t>ом «е»</w:t>
        </w:r>
        <w:r w:rsidRPr="00F34398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 </w:t>
        </w:r>
      </w:hyperlink>
      <w:hyperlink r:id="rId20" w:history="1"/>
      <w:r w:rsidRPr="00F34398">
        <w:rPr>
          <w:color w:val="000000"/>
          <w:sz w:val="26"/>
          <w:szCs w:val="26"/>
        </w:rPr>
        <w:t xml:space="preserve">пункта </w:t>
      </w:r>
      <w:r w:rsidRPr="00F34398">
        <w:rPr>
          <w:sz w:val="26"/>
          <w:szCs w:val="26"/>
        </w:rPr>
        <w:t>18</w:t>
      </w:r>
      <w:r w:rsidRPr="00D653C7">
        <w:rPr>
          <w:sz w:val="26"/>
          <w:szCs w:val="26"/>
        </w:rPr>
        <w:t xml:space="preserve"> Правил предоставления субсидии</w:t>
      </w:r>
      <w:r w:rsidRPr="00F34398">
        <w:rPr>
          <w:color w:val="000000"/>
          <w:sz w:val="26"/>
          <w:szCs w:val="26"/>
        </w:rPr>
        <w:t>,</w:t>
      </w:r>
      <w:r w:rsidRPr="00F34398">
        <w:rPr>
          <w:sz w:val="26"/>
          <w:szCs w:val="26"/>
        </w:rPr>
        <w:t xml:space="preserve"> – по данным, находящимся в распоряжении </w:t>
      </w:r>
      <w:r w:rsidRPr="00AC5508">
        <w:rPr>
          <w:sz w:val="26"/>
          <w:szCs w:val="26"/>
        </w:rPr>
        <w:t>Минсельхозпрода РХ и Министерства экономического развития Республики Хакасия;</w:t>
      </w:r>
      <w:r w:rsidRPr="00EC386E">
        <w:rPr>
          <w:sz w:val="26"/>
          <w:szCs w:val="26"/>
        </w:rPr>
        <w:t xml:space="preserve"> </w:t>
      </w:r>
    </w:p>
    <w:p w:rsidR="00F34398" w:rsidRPr="00B43EAD" w:rsidRDefault="00F34398" w:rsidP="006E7588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F34398">
        <w:rPr>
          <w:color w:val="000000"/>
          <w:sz w:val="26"/>
          <w:szCs w:val="26"/>
        </w:rPr>
        <w:t xml:space="preserve">на соответствие требованию, </w:t>
      </w:r>
      <w:r w:rsidRPr="00B43EAD">
        <w:rPr>
          <w:color w:val="000000"/>
          <w:sz w:val="26"/>
          <w:szCs w:val="26"/>
        </w:rPr>
        <w:t xml:space="preserve">предусмотренному </w:t>
      </w:r>
      <w:hyperlink r:id="rId21" w:history="1">
        <w:r w:rsidRPr="00B43EAD">
          <w:rPr>
            <w:rStyle w:val="af1"/>
            <w:rFonts w:eastAsia="Arial"/>
            <w:color w:val="000000"/>
            <w:sz w:val="26"/>
            <w:szCs w:val="26"/>
            <w:u w:val="none"/>
          </w:rPr>
          <w:t xml:space="preserve">подпунктом «ж» </w:t>
        </w:r>
      </w:hyperlink>
      <w:hyperlink r:id="rId22" w:history="1"/>
      <w:r w:rsidRPr="00B43EAD">
        <w:rPr>
          <w:color w:val="000000"/>
          <w:sz w:val="26"/>
          <w:szCs w:val="26"/>
        </w:rPr>
        <w:t xml:space="preserve">пункта </w:t>
      </w:r>
      <w:r w:rsidRPr="00B43EAD">
        <w:rPr>
          <w:sz w:val="26"/>
          <w:szCs w:val="26"/>
        </w:rPr>
        <w:t xml:space="preserve">18 Правил предоставления субсидии – </w:t>
      </w:r>
      <w:r w:rsidR="00B43EAD" w:rsidRPr="00B43EAD">
        <w:rPr>
          <w:sz w:val="26"/>
          <w:szCs w:val="26"/>
        </w:rPr>
        <w:t>в соглашения о предоставлении субсидий, перечень которых определен Правительством Российской Федерации, в дополнение к положениям, определенным в соответствии с настоящими Правилами, включаются условия:</w:t>
      </w:r>
      <w:bookmarkStart w:id="3" w:name="Par532"/>
      <w:bookmarkEnd w:id="3"/>
      <w:r w:rsidR="00B43EAD" w:rsidRPr="00B43EAD">
        <w:rPr>
          <w:sz w:val="26"/>
          <w:szCs w:val="26"/>
        </w:rPr>
        <w:t xml:space="preserve"> о внедрении получателем субсидии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- порядок внедрения), а также иные</w:t>
      </w:r>
      <w:proofErr w:type="gramEnd"/>
      <w:r w:rsidR="00B43EAD" w:rsidRPr="00B43EAD">
        <w:rPr>
          <w:sz w:val="26"/>
          <w:szCs w:val="26"/>
        </w:rPr>
        <w:t xml:space="preserve"> условия, </w:t>
      </w:r>
      <w:r w:rsidR="00B43EAD">
        <w:rPr>
          <w:sz w:val="26"/>
          <w:szCs w:val="26"/>
        </w:rPr>
        <w:t>определенные порядком внедрени</w:t>
      </w:r>
      <w:r w:rsidR="00B43EAD" w:rsidRPr="00B43EAD">
        <w:rPr>
          <w:sz w:val="26"/>
          <w:szCs w:val="26"/>
        </w:rPr>
        <w:t>я</w:t>
      </w:r>
      <w:r w:rsidRPr="00B43EAD">
        <w:rPr>
          <w:sz w:val="26"/>
          <w:szCs w:val="26"/>
        </w:rPr>
        <w:t>;</w:t>
      </w:r>
    </w:p>
    <w:p w:rsidR="00D653C7" w:rsidRPr="004E5454" w:rsidRDefault="00AB5AFE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454">
        <w:rPr>
          <w:rFonts w:ascii="Times New Roman" w:hAnsi="Times New Roman" w:cs="Times New Roman"/>
          <w:sz w:val="26"/>
          <w:szCs w:val="26"/>
        </w:rPr>
        <w:t>б</w:t>
      </w:r>
      <w:r w:rsidR="00D653C7" w:rsidRPr="004E5454">
        <w:rPr>
          <w:rFonts w:ascii="Times New Roman" w:hAnsi="Times New Roman" w:cs="Times New Roman"/>
          <w:sz w:val="26"/>
          <w:szCs w:val="26"/>
        </w:rPr>
        <w:t>) на соответствие требованиям, предусмотренным строками 2–1</w:t>
      </w:r>
      <w:r w:rsidR="004E5454" w:rsidRPr="004E5454">
        <w:rPr>
          <w:rFonts w:ascii="Times New Roman" w:hAnsi="Times New Roman" w:cs="Times New Roman"/>
          <w:sz w:val="26"/>
          <w:szCs w:val="26"/>
        </w:rPr>
        <w:t>5</w:t>
      </w:r>
      <w:r w:rsidR="00D653C7" w:rsidRPr="004E5454">
        <w:rPr>
          <w:rFonts w:ascii="Times New Roman" w:hAnsi="Times New Roman" w:cs="Times New Roman"/>
          <w:sz w:val="26"/>
          <w:szCs w:val="26"/>
        </w:rPr>
        <w:t xml:space="preserve"> таблицы пункта </w:t>
      </w:r>
      <w:r w:rsidR="009317CD" w:rsidRPr="004E5454">
        <w:rPr>
          <w:rFonts w:ascii="Times New Roman" w:hAnsi="Times New Roman" w:cs="Times New Roman"/>
          <w:sz w:val="26"/>
          <w:szCs w:val="26"/>
        </w:rPr>
        <w:t>6</w:t>
      </w:r>
      <w:r w:rsidR="00D653C7" w:rsidRPr="004E5454">
        <w:rPr>
          <w:rFonts w:ascii="Times New Roman" w:hAnsi="Times New Roman" w:cs="Times New Roman"/>
          <w:sz w:val="26"/>
          <w:szCs w:val="26"/>
        </w:rPr>
        <w:t xml:space="preserve">.2 </w:t>
      </w:r>
      <w:r w:rsidR="009317CD" w:rsidRPr="004E5454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="00D653C7" w:rsidRPr="004E5454">
        <w:rPr>
          <w:rFonts w:ascii="Times New Roman" w:hAnsi="Times New Roman" w:cs="Times New Roman"/>
          <w:sz w:val="26"/>
          <w:szCs w:val="26"/>
        </w:rPr>
        <w:t>настоящего Решения:</w:t>
      </w:r>
    </w:p>
    <w:p w:rsidR="00D653C7" w:rsidRPr="004E5454" w:rsidRDefault="00D653C7" w:rsidP="00D653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5454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строкой 2 таблицы пункта </w:t>
      </w:r>
      <w:r w:rsidR="009317CD" w:rsidRPr="004E5454">
        <w:rPr>
          <w:rFonts w:ascii="Times New Roman" w:hAnsi="Times New Roman" w:cs="Times New Roman"/>
          <w:sz w:val="26"/>
          <w:szCs w:val="26"/>
        </w:rPr>
        <w:t>6</w:t>
      </w:r>
      <w:r w:rsidRPr="004E5454">
        <w:rPr>
          <w:rFonts w:ascii="Times New Roman" w:hAnsi="Times New Roman" w:cs="Times New Roman"/>
          <w:sz w:val="26"/>
          <w:szCs w:val="26"/>
        </w:rPr>
        <w:t xml:space="preserve">.2 </w:t>
      </w:r>
      <w:r w:rsidR="009317CD" w:rsidRPr="004E5454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4E5454">
        <w:rPr>
          <w:rFonts w:ascii="Times New Roman" w:hAnsi="Times New Roman" w:cs="Times New Roman"/>
          <w:sz w:val="26"/>
          <w:szCs w:val="26"/>
        </w:rPr>
        <w:t>настоящего Решения</w:t>
      </w:r>
      <w:r w:rsidRPr="004E5454">
        <w:rPr>
          <w:rFonts w:ascii="Times New Roman" w:hAnsi="Times New Roman" w:cs="Times New Roman"/>
          <w:color w:val="000000"/>
          <w:sz w:val="26"/>
          <w:szCs w:val="26"/>
        </w:rPr>
        <w:t xml:space="preserve">, – </w:t>
      </w:r>
      <w:r w:rsidRPr="004E5454">
        <w:rPr>
          <w:rFonts w:ascii="Times New Roman" w:hAnsi="Times New Roman" w:cs="Times New Roman"/>
          <w:sz w:val="26"/>
          <w:szCs w:val="26"/>
        </w:rPr>
        <w:t xml:space="preserve">по сведениям, содержащимся в Едином государственном реестре индивидуальных предпринимателей (для участников отбора, являющихся индивидуальными предпринимателями), Едином государственном реестре юридических лиц, Едином федеральном реестре сведений о фактах деятельности юридических лиц и Едином федеральном реестре сведений о банкротстве (для участников отбора, являющихся юридическими лицами); </w:t>
      </w:r>
      <w:proofErr w:type="gramEnd"/>
    </w:p>
    <w:p w:rsidR="00D653C7" w:rsidRPr="004E5454" w:rsidRDefault="00D653C7" w:rsidP="003C6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5454">
        <w:rPr>
          <w:rFonts w:ascii="Times New Roman" w:hAnsi="Times New Roman" w:cs="Times New Roman"/>
          <w:sz w:val="26"/>
          <w:szCs w:val="26"/>
        </w:rPr>
        <w:t xml:space="preserve">на соответствие требованиям, предусмотренным строками </w:t>
      </w:r>
      <w:r w:rsidR="00E66735" w:rsidRPr="004E5454">
        <w:rPr>
          <w:rFonts w:ascii="Times New Roman" w:hAnsi="Times New Roman" w:cs="Times New Roman"/>
          <w:sz w:val="26"/>
          <w:szCs w:val="26"/>
        </w:rPr>
        <w:t>3</w:t>
      </w:r>
      <w:r w:rsidRPr="004E5454">
        <w:rPr>
          <w:rFonts w:ascii="Times New Roman" w:hAnsi="Times New Roman" w:cs="Times New Roman"/>
          <w:sz w:val="26"/>
          <w:szCs w:val="26"/>
        </w:rPr>
        <w:t>–6</w:t>
      </w:r>
      <w:r w:rsidR="004E5454" w:rsidRPr="004E5454">
        <w:rPr>
          <w:rFonts w:ascii="Times New Roman" w:hAnsi="Times New Roman" w:cs="Times New Roman"/>
          <w:sz w:val="26"/>
          <w:szCs w:val="26"/>
        </w:rPr>
        <w:t xml:space="preserve">, 11 </w:t>
      </w:r>
      <w:r w:rsidRPr="004E5454">
        <w:rPr>
          <w:rFonts w:ascii="Times New Roman" w:hAnsi="Times New Roman" w:cs="Times New Roman"/>
          <w:sz w:val="26"/>
          <w:szCs w:val="26"/>
        </w:rPr>
        <w:t xml:space="preserve">таблицы пункта </w:t>
      </w:r>
      <w:r w:rsidR="009317CD" w:rsidRPr="004E5454">
        <w:rPr>
          <w:rFonts w:ascii="Times New Roman" w:hAnsi="Times New Roman" w:cs="Times New Roman"/>
          <w:sz w:val="26"/>
          <w:szCs w:val="26"/>
        </w:rPr>
        <w:t>6</w:t>
      </w:r>
      <w:r w:rsidRPr="004E5454">
        <w:rPr>
          <w:rFonts w:ascii="Times New Roman" w:hAnsi="Times New Roman" w:cs="Times New Roman"/>
          <w:sz w:val="26"/>
          <w:szCs w:val="26"/>
        </w:rPr>
        <w:t xml:space="preserve">.2 </w:t>
      </w:r>
      <w:r w:rsidR="009317CD" w:rsidRPr="004E5454">
        <w:rPr>
          <w:rFonts w:ascii="Times New Roman" w:hAnsi="Times New Roman" w:cs="Times New Roman"/>
          <w:color w:val="000000"/>
          <w:sz w:val="26"/>
          <w:szCs w:val="26"/>
        </w:rPr>
        <w:t xml:space="preserve">раздела 6 </w:t>
      </w:r>
      <w:r w:rsidRPr="004E5454">
        <w:rPr>
          <w:rFonts w:ascii="Times New Roman" w:hAnsi="Times New Roman" w:cs="Times New Roman"/>
          <w:sz w:val="26"/>
          <w:szCs w:val="26"/>
        </w:rPr>
        <w:t xml:space="preserve">настоящего Решения, – по данным, находящимся в распоряжении Минсельхозпрода РХ; </w:t>
      </w:r>
    </w:p>
    <w:p w:rsidR="00F34398" w:rsidRDefault="00F34398" w:rsidP="003C6F0A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4E5454">
        <w:rPr>
          <w:sz w:val="26"/>
          <w:szCs w:val="26"/>
        </w:rPr>
        <w:t xml:space="preserve">на соответствие требованию, предусмотренному строкой 7 таблицы пункта </w:t>
      </w:r>
      <w:r w:rsidR="009317CD" w:rsidRPr="004E5454">
        <w:rPr>
          <w:sz w:val="26"/>
          <w:szCs w:val="26"/>
        </w:rPr>
        <w:t>6</w:t>
      </w:r>
      <w:r w:rsidRPr="004E5454">
        <w:rPr>
          <w:sz w:val="26"/>
          <w:szCs w:val="26"/>
        </w:rPr>
        <w:t xml:space="preserve">.2 </w:t>
      </w:r>
      <w:r w:rsidR="009317CD" w:rsidRPr="004E5454">
        <w:rPr>
          <w:color w:val="000000"/>
          <w:sz w:val="26"/>
          <w:szCs w:val="26"/>
        </w:rPr>
        <w:t xml:space="preserve">раздела 6 </w:t>
      </w:r>
      <w:r w:rsidRPr="004E5454">
        <w:rPr>
          <w:sz w:val="26"/>
          <w:szCs w:val="26"/>
        </w:rPr>
        <w:t xml:space="preserve">настоящего Решения, – по данным, находящимся </w:t>
      </w:r>
      <w:r w:rsidR="003C6F0A" w:rsidRPr="004E5454">
        <w:rPr>
          <w:sz w:val="26"/>
          <w:szCs w:val="26"/>
        </w:rPr>
        <w:t>в распоряжении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Хакасия;</w:t>
      </w:r>
    </w:p>
    <w:p w:rsidR="009A0270" w:rsidRPr="004E5454" w:rsidRDefault="009A0270" w:rsidP="003C6F0A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proofErr w:type="gramStart"/>
      <w:r w:rsidRPr="009A0270">
        <w:rPr>
          <w:sz w:val="26"/>
          <w:szCs w:val="26"/>
        </w:rPr>
        <w:t>на соответствие требованию, предусмотренному строкой 9 таблицы пункта 6.2 раздела 6 настоящего Решения, – по данным, находящимся в распоряжении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обслуживания;</w:t>
      </w:r>
      <w:proofErr w:type="gramEnd"/>
    </w:p>
    <w:p w:rsidR="00D653C7" w:rsidRPr="009A0270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0270">
        <w:rPr>
          <w:sz w:val="26"/>
          <w:szCs w:val="26"/>
        </w:rPr>
        <w:t xml:space="preserve">на соответствие требованию, предусмотренному строкой </w:t>
      </w:r>
      <w:r w:rsidR="009A0270">
        <w:rPr>
          <w:sz w:val="26"/>
          <w:szCs w:val="26"/>
        </w:rPr>
        <w:t>12</w:t>
      </w:r>
      <w:r w:rsidRPr="009A0270">
        <w:rPr>
          <w:sz w:val="26"/>
          <w:szCs w:val="26"/>
        </w:rPr>
        <w:t xml:space="preserve"> таблицы пункта </w:t>
      </w:r>
      <w:r w:rsidR="009317CD" w:rsidRPr="009A0270">
        <w:rPr>
          <w:sz w:val="26"/>
          <w:szCs w:val="26"/>
        </w:rPr>
        <w:t>6</w:t>
      </w:r>
      <w:r w:rsidRPr="009A0270">
        <w:rPr>
          <w:sz w:val="26"/>
          <w:szCs w:val="26"/>
        </w:rPr>
        <w:t xml:space="preserve">.2 </w:t>
      </w:r>
      <w:r w:rsidR="009317CD" w:rsidRPr="009A0270">
        <w:rPr>
          <w:color w:val="000000"/>
          <w:sz w:val="26"/>
          <w:szCs w:val="26"/>
        </w:rPr>
        <w:t xml:space="preserve">раздела 6 </w:t>
      </w:r>
      <w:r w:rsidRPr="009A0270">
        <w:rPr>
          <w:sz w:val="26"/>
          <w:szCs w:val="26"/>
        </w:rPr>
        <w:t xml:space="preserve">настоящего Решения, – по сведениям о видах экономической деятельности, внесенным в Единый государственный реестр индивидуальных предпринимателей или Единый государственный реестр юридических лиц; </w:t>
      </w:r>
    </w:p>
    <w:p w:rsidR="00D653C7" w:rsidRPr="00172BD4" w:rsidRDefault="00D653C7" w:rsidP="00D653C7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0270">
        <w:rPr>
          <w:sz w:val="26"/>
          <w:szCs w:val="26"/>
        </w:rPr>
        <w:t xml:space="preserve">на соответствие </w:t>
      </w:r>
      <w:r w:rsidR="0013754D" w:rsidRPr="009A0270">
        <w:rPr>
          <w:sz w:val="26"/>
          <w:szCs w:val="26"/>
        </w:rPr>
        <w:t>т</w:t>
      </w:r>
      <w:r w:rsidRPr="009A0270">
        <w:rPr>
          <w:sz w:val="26"/>
          <w:szCs w:val="26"/>
        </w:rPr>
        <w:t xml:space="preserve">ребованиям, </w:t>
      </w:r>
      <w:r w:rsidR="0013754D" w:rsidRPr="009A0270">
        <w:rPr>
          <w:sz w:val="26"/>
          <w:szCs w:val="26"/>
        </w:rPr>
        <w:t xml:space="preserve">предусмотренным строками </w:t>
      </w:r>
      <w:r w:rsidR="00901D2D" w:rsidRPr="009A0270">
        <w:rPr>
          <w:sz w:val="26"/>
          <w:szCs w:val="26"/>
        </w:rPr>
        <w:t xml:space="preserve">8, </w:t>
      </w:r>
      <w:r w:rsidR="009A0270" w:rsidRPr="009A0270">
        <w:rPr>
          <w:sz w:val="26"/>
          <w:szCs w:val="26"/>
        </w:rPr>
        <w:t>10</w:t>
      </w:r>
      <w:r w:rsidR="00901D2D" w:rsidRPr="009A0270">
        <w:rPr>
          <w:sz w:val="26"/>
          <w:szCs w:val="26"/>
        </w:rPr>
        <w:t xml:space="preserve">, </w:t>
      </w:r>
      <w:r w:rsidR="0013754D" w:rsidRPr="009A0270">
        <w:rPr>
          <w:sz w:val="26"/>
          <w:szCs w:val="26"/>
        </w:rPr>
        <w:t>1</w:t>
      </w:r>
      <w:r w:rsidR="009A0270" w:rsidRPr="009A0270">
        <w:rPr>
          <w:sz w:val="26"/>
          <w:szCs w:val="26"/>
        </w:rPr>
        <w:t>3</w:t>
      </w:r>
      <w:r w:rsidR="0013754D" w:rsidRPr="009A0270">
        <w:rPr>
          <w:sz w:val="26"/>
          <w:szCs w:val="26"/>
        </w:rPr>
        <w:t>–1</w:t>
      </w:r>
      <w:r w:rsidR="009A0270" w:rsidRPr="009A0270">
        <w:rPr>
          <w:sz w:val="26"/>
          <w:szCs w:val="26"/>
        </w:rPr>
        <w:t>5</w:t>
      </w:r>
      <w:r w:rsidR="0013754D" w:rsidRPr="009A0270">
        <w:rPr>
          <w:sz w:val="26"/>
          <w:szCs w:val="26"/>
        </w:rPr>
        <w:t xml:space="preserve"> таблицы пункта </w:t>
      </w:r>
      <w:r w:rsidR="009317CD" w:rsidRPr="009A0270">
        <w:rPr>
          <w:sz w:val="26"/>
          <w:szCs w:val="26"/>
        </w:rPr>
        <w:t>6</w:t>
      </w:r>
      <w:r w:rsidR="0013754D" w:rsidRPr="009A0270">
        <w:rPr>
          <w:sz w:val="26"/>
          <w:szCs w:val="26"/>
        </w:rPr>
        <w:t xml:space="preserve">.2 </w:t>
      </w:r>
      <w:r w:rsidR="009317CD" w:rsidRPr="009A0270">
        <w:rPr>
          <w:color w:val="000000"/>
          <w:sz w:val="26"/>
          <w:szCs w:val="26"/>
        </w:rPr>
        <w:t xml:space="preserve">раздела 6 </w:t>
      </w:r>
      <w:r w:rsidR="0013754D" w:rsidRPr="009A0270">
        <w:rPr>
          <w:sz w:val="26"/>
          <w:szCs w:val="26"/>
        </w:rPr>
        <w:t xml:space="preserve">настоящего Решения, </w:t>
      </w:r>
      <w:r w:rsidRPr="009A0270">
        <w:rPr>
          <w:sz w:val="26"/>
          <w:szCs w:val="26"/>
        </w:rPr>
        <w:t xml:space="preserve">– по представленным в </w:t>
      </w:r>
      <w:r w:rsidRPr="009A0270">
        <w:rPr>
          <w:sz w:val="26"/>
          <w:szCs w:val="26"/>
        </w:rPr>
        <w:br/>
        <w:t>Минсельхозпрод РХ в составе заявки документам</w:t>
      </w:r>
      <w:r w:rsidR="0013754D" w:rsidRPr="009A0270">
        <w:rPr>
          <w:sz w:val="26"/>
          <w:szCs w:val="26"/>
        </w:rPr>
        <w:t>.</w:t>
      </w:r>
    </w:p>
    <w:p w:rsidR="00C321A7" w:rsidRDefault="00C321A7" w:rsidP="00C321A7">
      <w:pPr>
        <w:pStyle w:val="af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EEA" w:rsidRPr="00F80ADF" w:rsidRDefault="00F80ADF" w:rsidP="00F80AD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>О</w:t>
      </w:r>
      <w:r w:rsidR="00554EEA" w:rsidRPr="00F80ADF">
        <w:rPr>
          <w:rFonts w:ascii="Times New Roman" w:hAnsi="Times New Roman" w:cs="Times New Roman"/>
          <w:sz w:val="26"/>
          <w:szCs w:val="26"/>
        </w:rPr>
        <w:t>тчетность, подлежащая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представлению </w:t>
      </w:r>
      <w:r w:rsidR="00554EEA" w:rsidRPr="00F80ADF">
        <w:rPr>
          <w:rFonts w:ascii="Times New Roman" w:hAnsi="Times New Roman" w:cs="Times New Roman"/>
          <w:sz w:val="26"/>
          <w:szCs w:val="26"/>
        </w:rPr>
        <w:t>получателем субсидии</w:t>
      </w:r>
    </w:p>
    <w:p w:rsidR="009317CD" w:rsidRDefault="009317CD" w:rsidP="009317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4C3B" w:rsidRDefault="00F80ADF" w:rsidP="00B34C3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ADF">
        <w:rPr>
          <w:rFonts w:ascii="Times New Roman" w:hAnsi="Times New Roman" w:cs="Times New Roman"/>
          <w:sz w:val="26"/>
          <w:szCs w:val="26"/>
        </w:rPr>
        <w:t xml:space="preserve">Дополнительно к отчету, предусмотренному подпунктом «а» пункта 29 </w:t>
      </w:r>
      <w:r w:rsidR="002D6579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 w:rsidRPr="00F80ADF">
        <w:rPr>
          <w:rFonts w:ascii="Times New Roman" w:hAnsi="Times New Roman" w:cs="Times New Roman"/>
          <w:sz w:val="26"/>
          <w:szCs w:val="26"/>
        </w:rPr>
        <w:t>, получатель субсидии представляет следующую отчетность:</w:t>
      </w:r>
    </w:p>
    <w:p w:rsidR="00F80ADF" w:rsidRPr="00B34C3B" w:rsidRDefault="00F80ADF" w:rsidP="00B34C3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C3B">
        <w:rPr>
          <w:rFonts w:ascii="Times New Roman" w:hAnsi="Times New Roman" w:cs="Times New Roman"/>
          <w:sz w:val="26"/>
          <w:szCs w:val="26"/>
        </w:rPr>
        <w:t xml:space="preserve">отчетность о финансово-экономическом состоянии товаропроизводителей за </w:t>
      </w:r>
      <w:r w:rsidRPr="00B34C3B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B34C3B">
        <w:rPr>
          <w:rFonts w:ascii="Times New Roman" w:hAnsi="Times New Roman" w:cs="Times New Roman"/>
          <w:sz w:val="26"/>
          <w:szCs w:val="26"/>
        </w:rPr>
        <w:t xml:space="preserve"> год – по форме и в сроки, установленные соглашением о предоставлении субсидии.</w:t>
      </w:r>
    </w:p>
    <w:p w:rsidR="00F80ADF" w:rsidRDefault="00F80ADF" w:rsidP="00F80ADF">
      <w:pPr>
        <w:pStyle w:val="afe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032C05">
        <w:rPr>
          <w:color w:val="000000" w:themeColor="text1"/>
          <w:sz w:val="26"/>
          <w:szCs w:val="26"/>
        </w:rPr>
        <w:t xml:space="preserve">При предоставлении субсидий участникам отбора, являющимся субъектами микропредпринимательства в соответствии с Федеральным законом «О развитии малого и среднего предпринимательства в Российской Федерации» </w:t>
      </w:r>
      <w:r w:rsidRPr="00032C05">
        <w:rPr>
          <w:sz w:val="26"/>
          <w:szCs w:val="26"/>
        </w:rPr>
        <w:t xml:space="preserve">отчет, предусмотренный подпунктом «а» пункта 29 </w:t>
      </w:r>
      <w:r w:rsidR="002D6579">
        <w:rPr>
          <w:sz w:val="26"/>
          <w:szCs w:val="26"/>
        </w:rPr>
        <w:t>Правил предоставления субсидий</w:t>
      </w:r>
      <w:r w:rsidRPr="00032C05">
        <w:rPr>
          <w:sz w:val="26"/>
          <w:szCs w:val="26"/>
        </w:rPr>
        <w:t xml:space="preserve">, представляется </w:t>
      </w:r>
      <w:r w:rsidRPr="00032C05">
        <w:rPr>
          <w:color w:val="000000" w:themeColor="text1"/>
          <w:sz w:val="26"/>
          <w:szCs w:val="26"/>
        </w:rPr>
        <w:t xml:space="preserve">один раз в год </w:t>
      </w:r>
      <w:r w:rsidR="00032C05" w:rsidRPr="00032C05">
        <w:rPr>
          <w:sz w:val="26"/>
          <w:szCs w:val="26"/>
        </w:rPr>
        <w:t xml:space="preserve">не позднее 15 февраля </w:t>
      </w:r>
      <w:r w:rsidR="00032C05" w:rsidRPr="00032C05">
        <w:rPr>
          <w:color w:val="000000" w:themeColor="text1"/>
          <w:sz w:val="26"/>
          <w:szCs w:val="26"/>
        </w:rPr>
        <w:t>2026 года</w:t>
      </w:r>
      <w:r w:rsidRPr="00032C05">
        <w:rPr>
          <w:color w:val="000000" w:themeColor="text1"/>
          <w:sz w:val="26"/>
          <w:szCs w:val="26"/>
        </w:rPr>
        <w:t>.</w:t>
      </w:r>
    </w:p>
    <w:p w:rsidR="00B43EAD" w:rsidRPr="00032C05" w:rsidRDefault="00B43EAD" w:rsidP="00B43EAD">
      <w:pPr>
        <w:pStyle w:val="afe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516B50" w:rsidRDefault="00516B50" w:rsidP="005069F3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D7DA9" w:rsidRPr="00B426CD">
        <w:rPr>
          <w:rFonts w:ascii="Times New Roman" w:hAnsi="Times New Roman" w:cs="Times New Roman"/>
          <w:sz w:val="26"/>
          <w:szCs w:val="26"/>
        </w:rPr>
        <w:t>тветственност</w:t>
      </w:r>
      <w:r>
        <w:rPr>
          <w:rFonts w:ascii="Times New Roman" w:hAnsi="Times New Roman" w:cs="Times New Roman"/>
          <w:sz w:val="26"/>
          <w:szCs w:val="26"/>
        </w:rPr>
        <w:t xml:space="preserve">ь за несоблюдение целей, условий и </w:t>
      </w:r>
    </w:p>
    <w:p w:rsidR="00516B50" w:rsidRDefault="00516B50" w:rsidP="00516B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предоставления субсидий</w:t>
      </w:r>
    </w:p>
    <w:p w:rsidR="00516B50" w:rsidRDefault="00516B50" w:rsidP="00516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9069A" w:rsidRDefault="0049069A" w:rsidP="0049069A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соблюдением получателем субсидии условий и порядка предоставления субсидий, в том числе в части достижения результатов предоставления субсидии,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предусмотрена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2D6579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6B50" w:rsidRDefault="00516B50" w:rsidP="0049069A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</w:t>
      </w:r>
      <w:proofErr w:type="spellStart"/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>недостижения</w:t>
      </w:r>
      <w:proofErr w:type="spellEnd"/>
      <w:r w:rsidRPr="00490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значения результата предоставления субсидии,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соглашением о предоставлении субсидии, </w:t>
      </w:r>
      <w:proofErr w:type="gramStart"/>
      <w:r w:rsidRPr="00516B50">
        <w:rPr>
          <w:rFonts w:ascii="Times New Roman" w:hAnsi="Times New Roman" w:cs="Times New Roman"/>
          <w:sz w:val="26"/>
          <w:szCs w:val="26"/>
        </w:rPr>
        <w:t>выявленного</w:t>
      </w:r>
      <w:proofErr w:type="gramEnd"/>
      <w:r w:rsidRPr="00516B50">
        <w:rPr>
          <w:rFonts w:ascii="Times New Roman" w:hAnsi="Times New Roman" w:cs="Times New Roman"/>
          <w:sz w:val="26"/>
          <w:szCs w:val="26"/>
        </w:rPr>
        <w:t xml:space="preserve">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</w:t>
      </w:r>
      <w:r>
        <w:rPr>
          <w:rFonts w:ascii="Times New Roman" w:hAnsi="Times New Roman" w:cs="Times New Roman"/>
          <w:sz w:val="26"/>
          <w:szCs w:val="26"/>
        </w:rPr>
        <w:t xml:space="preserve">несет ответственность в порядке, предусмотренном </w:t>
      </w:r>
      <w:r w:rsidR="00B224CC">
        <w:rPr>
          <w:rFonts w:ascii="Times New Roman" w:hAnsi="Times New Roman" w:cs="Times New Roman"/>
          <w:sz w:val="26"/>
          <w:szCs w:val="26"/>
        </w:rPr>
        <w:t>пунктами 37–</w:t>
      </w:r>
      <w:r w:rsidR="0049069A">
        <w:rPr>
          <w:rFonts w:ascii="Times New Roman" w:hAnsi="Times New Roman" w:cs="Times New Roman"/>
          <w:sz w:val="26"/>
          <w:szCs w:val="26"/>
        </w:rPr>
        <w:t>39</w:t>
      </w:r>
      <w:r w:rsidR="00B224CC">
        <w:rPr>
          <w:rFonts w:ascii="Times New Roman" w:hAnsi="Times New Roman" w:cs="Times New Roman"/>
          <w:sz w:val="26"/>
          <w:szCs w:val="26"/>
        </w:rPr>
        <w:t xml:space="preserve"> </w:t>
      </w:r>
      <w:r w:rsidRPr="0029594C">
        <w:rPr>
          <w:rFonts w:ascii="Times New Roman" w:hAnsi="Times New Roman" w:cs="Times New Roman"/>
          <w:sz w:val="26"/>
          <w:szCs w:val="26"/>
        </w:rPr>
        <w:t>раздел</w:t>
      </w:r>
      <w:r w:rsidR="00B224C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16B50">
        <w:rPr>
          <w:rFonts w:ascii="Times New Roman" w:hAnsi="Times New Roman" w:cs="Times New Roman"/>
          <w:sz w:val="26"/>
          <w:szCs w:val="26"/>
        </w:rPr>
        <w:t xml:space="preserve"> </w:t>
      </w:r>
      <w:r w:rsidR="002D6579">
        <w:rPr>
          <w:rFonts w:ascii="Times New Roman" w:hAnsi="Times New Roman" w:cs="Times New Roman"/>
          <w:sz w:val="26"/>
          <w:szCs w:val="26"/>
        </w:rPr>
        <w:t>Правил предоставления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594C" w:rsidRDefault="0029594C" w:rsidP="0029594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29594C" w:rsidRPr="0029594C" w:rsidRDefault="0029594C" w:rsidP="002959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94C">
        <w:rPr>
          <w:rFonts w:ascii="Times New Roman" w:hAnsi="Times New Roman" w:cs="Times New Roman"/>
          <w:sz w:val="26"/>
          <w:szCs w:val="26"/>
        </w:rPr>
        <w:t xml:space="preserve">пени в размере одной </w:t>
      </w:r>
      <w:proofErr w:type="spellStart"/>
      <w:r w:rsidRPr="0029594C">
        <w:rPr>
          <w:rFonts w:ascii="Times New Roman" w:hAnsi="Times New Roman" w:cs="Times New Roman"/>
          <w:sz w:val="26"/>
          <w:szCs w:val="26"/>
        </w:rPr>
        <w:t>трехсотшестидесятой</w:t>
      </w:r>
      <w:proofErr w:type="spellEnd"/>
      <w:r w:rsidRPr="0029594C">
        <w:rPr>
          <w:rFonts w:ascii="Times New Roman" w:hAnsi="Times New Roman" w:cs="Times New Roman"/>
          <w:sz w:val="26"/>
          <w:szCs w:val="26"/>
        </w:rPr>
        <w:t xml:space="preserve"> ключевой ставки Центрального банка Российской Федерации, действующей на дату начала начисления пени, от суммы субсидии за каждый день просрочки </w:t>
      </w:r>
      <w:r w:rsidR="0049069A">
        <w:rPr>
          <w:rFonts w:ascii="Times New Roman" w:hAnsi="Times New Roman" w:cs="Times New Roman"/>
          <w:sz w:val="26"/>
          <w:szCs w:val="26"/>
        </w:rPr>
        <w:t xml:space="preserve">уплачивается </w:t>
      </w:r>
      <w:r w:rsidRPr="0029594C">
        <w:rPr>
          <w:rFonts w:ascii="Times New Roman" w:hAnsi="Times New Roman" w:cs="Times New Roman"/>
          <w:sz w:val="26"/>
          <w:szCs w:val="26"/>
        </w:rPr>
        <w:t xml:space="preserve">с первого дня, следующего за </w:t>
      </w:r>
      <w:r>
        <w:rPr>
          <w:rFonts w:ascii="Times New Roman" w:hAnsi="Times New Roman" w:cs="Times New Roman"/>
          <w:sz w:val="26"/>
          <w:szCs w:val="26"/>
        </w:rPr>
        <w:t xml:space="preserve">днем, установленным для возврата субсидии </w:t>
      </w:r>
      <w:r w:rsidRPr="002959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29594C">
        <w:rPr>
          <w:rFonts w:ascii="Times New Roman" w:hAnsi="Times New Roman" w:cs="Times New Roman"/>
          <w:sz w:val="26"/>
          <w:szCs w:val="26"/>
        </w:rPr>
        <w:t xml:space="preserve"> возврата субсидии (части субсидии)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6B50" w:rsidRDefault="0029594C" w:rsidP="002959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требование Минсельхозпрода РХ о возврате субсидии (части субсидии) направляется получателю субсидии в срок, не позднее 30 дней со дня выявления факта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значения результата предоставления субсидии; </w:t>
      </w:r>
    </w:p>
    <w:p w:rsidR="00516B50" w:rsidRDefault="0068593B" w:rsidP="002959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возврата </w:t>
      </w:r>
      <w:r w:rsidR="0029594C">
        <w:rPr>
          <w:rFonts w:ascii="Times New Roman" w:hAnsi="Times New Roman" w:cs="Times New Roman"/>
          <w:sz w:val="26"/>
          <w:szCs w:val="26"/>
        </w:rPr>
        <w:t xml:space="preserve">указанной в требовании </w:t>
      </w:r>
      <w:r w:rsidR="00B224CC">
        <w:rPr>
          <w:rFonts w:ascii="Times New Roman" w:hAnsi="Times New Roman" w:cs="Times New Roman"/>
          <w:sz w:val="26"/>
          <w:szCs w:val="26"/>
        </w:rPr>
        <w:t xml:space="preserve">о возврате субсидии (части субсидии) </w:t>
      </w:r>
      <w:r w:rsidR="0029594C">
        <w:rPr>
          <w:rFonts w:ascii="Times New Roman" w:hAnsi="Times New Roman" w:cs="Times New Roman"/>
          <w:sz w:val="26"/>
          <w:szCs w:val="26"/>
        </w:rPr>
        <w:t xml:space="preserve">суммы (части суммы) субсидии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29594C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594C">
        <w:rPr>
          <w:rFonts w:ascii="Times New Roman" w:hAnsi="Times New Roman" w:cs="Times New Roman"/>
          <w:sz w:val="26"/>
          <w:szCs w:val="26"/>
        </w:rPr>
        <w:t>30-го дня со дня получения указанного требования.</w:t>
      </w:r>
    </w:p>
    <w:p w:rsidR="00B224CC" w:rsidRPr="00B224CC" w:rsidRDefault="00B224CC" w:rsidP="00B224CC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>В случае нарушения получателем субсидии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строкой 17 </w:t>
      </w:r>
      <w:r w:rsidR="000A4523">
        <w:rPr>
          <w:rFonts w:ascii="Times New Roman" w:hAnsi="Times New Roman" w:cs="Times New Roman"/>
          <w:sz w:val="26"/>
          <w:szCs w:val="26"/>
        </w:rPr>
        <w:t xml:space="preserve">таблицы </w:t>
      </w:r>
      <w:r>
        <w:rPr>
          <w:rFonts w:ascii="Times New Roman" w:hAnsi="Times New Roman" w:cs="Times New Roman"/>
          <w:sz w:val="26"/>
          <w:szCs w:val="26"/>
        </w:rPr>
        <w:t xml:space="preserve">раздела 7 настоящего Решения, </w:t>
      </w:r>
      <w:proofErr w:type="gramStart"/>
      <w:r w:rsidRPr="00B224CC">
        <w:rPr>
          <w:rFonts w:ascii="Times New Roman" w:hAnsi="Times New Roman" w:cs="Times New Roman"/>
          <w:sz w:val="26"/>
          <w:szCs w:val="26"/>
        </w:rPr>
        <w:t>выявленного</w:t>
      </w:r>
      <w:proofErr w:type="gramEnd"/>
      <w:r w:rsidRPr="00B224CC">
        <w:rPr>
          <w:rFonts w:ascii="Times New Roman" w:hAnsi="Times New Roman" w:cs="Times New Roman"/>
          <w:sz w:val="26"/>
          <w:szCs w:val="26"/>
        </w:rPr>
        <w:t xml:space="preserve"> в том числе по фактам проверок, проведенных </w:t>
      </w:r>
      <w:r>
        <w:rPr>
          <w:rFonts w:ascii="Times New Roman" w:hAnsi="Times New Roman" w:cs="Times New Roman"/>
          <w:sz w:val="26"/>
          <w:szCs w:val="26"/>
        </w:rPr>
        <w:t>Минсельхозпродом РХ</w:t>
      </w:r>
      <w:r w:rsidRPr="00B224CC">
        <w:rPr>
          <w:rFonts w:ascii="Times New Roman" w:hAnsi="Times New Roman" w:cs="Times New Roman"/>
          <w:sz w:val="26"/>
          <w:szCs w:val="26"/>
        </w:rPr>
        <w:t xml:space="preserve"> и (или) органом государственного финансового контроля, к получателю субсидии применяются штрафные санкции в размере предоставленной субсидии.</w:t>
      </w:r>
    </w:p>
    <w:p w:rsidR="00B224CC" w:rsidRDefault="00B224CC" w:rsidP="00B224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4CC">
        <w:rPr>
          <w:rFonts w:ascii="Times New Roman" w:hAnsi="Times New Roman" w:cs="Times New Roman"/>
          <w:sz w:val="26"/>
          <w:szCs w:val="26"/>
        </w:rPr>
        <w:t xml:space="preserve">Средства субсидии подлежат возврату в доход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Pr="00B224CC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B224CC">
        <w:rPr>
          <w:rFonts w:ascii="Times New Roman" w:hAnsi="Times New Roman" w:cs="Times New Roman"/>
          <w:sz w:val="26"/>
          <w:szCs w:val="26"/>
        </w:rPr>
        <w:t xml:space="preserve"> на основании требования </w:t>
      </w:r>
      <w:r>
        <w:rPr>
          <w:rFonts w:ascii="Times New Roman" w:hAnsi="Times New Roman" w:cs="Times New Roman"/>
          <w:sz w:val="26"/>
          <w:szCs w:val="26"/>
        </w:rPr>
        <w:t xml:space="preserve">Минсельхозпрода РХ об уплате штрафных санкций, направленного получателю субсидии в срок, не позднее 30 дней со дня выявления факта нарушения </w:t>
      </w:r>
      <w:r w:rsidRPr="00B224CC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224C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строкой 17 </w:t>
      </w:r>
      <w:r w:rsidR="000A4523">
        <w:rPr>
          <w:rFonts w:ascii="Times New Roman" w:hAnsi="Times New Roman" w:cs="Times New Roman"/>
          <w:sz w:val="26"/>
          <w:szCs w:val="26"/>
        </w:rPr>
        <w:t xml:space="preserve">таблицы </w:t>
      </w:r>
      <w:r>
        <w:rPr>
          <w:rFonts w:ascii="Times New Roman" w:hAnsi="Times New Roman" w:cs="Times New Roman"/>
          <w:sz w:val="26"/>
          <w:szCs w:val="26"/>
        </w:rPr>
        <w:t>раздела 7 настоящего Решения.</w:t>
      </w:r>
    </w:p>
    <w:p w:rsidR="00003816" w:rsidRDefault="00B224CC" w:rsidP="00562A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Получатель субсидии обязан произвести возврат указанной в требовании об уплате штрафных санкций суммы не позднее 30-го дня со дня получения указанного требования.</w:t>
      </w:r>
      <w:bookmarkStart w:id="4" w:name="Par216"/>
      <w:bookmarkEnd w:id="4"/>
    </w:p>
    <w:sectPr w:rsidR="00003816" w:rsidSect="00516C81">
      <w:headerReference w:type="default" r:id="rId23"/>
      <w:headerReference w:type="firs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2D" w:rsidRDefault="00214D2D">
      <w:pPr>
        <w:spacing w:after="0" w:line="240" w:lineRule="auto"/>
      </w:pPr>
      <w:r>
        <w:separator/>
      </w:r>
    </w:p>
  </w:endnote>
  <w:endnote w:type="continuationSeparator" w:id="0">
    <w:p w:rsidR="00214D2D" w:rsidRDefault="0021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2D" w:rsidRDefault="00214D2D">
      <w:pPr>
        <w:spacing w:after="0" w:line="240" w:lineRule="auto"/>
      </w:pPr>
      <w:r>
        <w:separator/>
      </w:r>
    </w:p>
  </w:footnote>
  <w:footnote w:type="continuationSeparator" w:id="0">
    <w:p w:rsidR="00214D2D" w:rsidRDefault="0021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358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4D2D" w:rsidRPr="000063EC" w:rsidRDefault="00214D2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3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3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78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63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4D2D" w:rsidRDefault="00214D2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2D" w:rsidRPr="00A97BFD" w:rsidRDefault="00214D2D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:rsidR="00214D2D" w:rsidRDefault="00214D2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712"/>
    <w:multiLevelType w:val="hybridMultilevel"/>
    <w:tmpl w:val="0322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5567"/>
    <w:multiLevelType w:val="hybridMultilevel"/>
    <w:tmpl w:val="B79212C6"/>
    <w:lvl w:ilvl="0" w:tplc="22380B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E472D"/>
    <w:multiLevelType w:val="multilevel"/>
    <w:tmpl w:val="AC3C0D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8E26FD"/>
    <w:multiLevelType w:val="multilevel"/>
    <w:tmpl w:val="D76A9F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534FDB"/>
    <w:multiLevelType w:val="hybridMultilevel"/>
    <w:tmpl w:val="84D8CAC4"/>
    <w:lvl w:ilvl="0" w:tplc="774AB03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D516BB6"/>
    <w:multiLevelType w:val="multilevel"/>
    <w:tmpl w:val="E144A81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6">
    <w:nsid w:val="257B10CE"/>
    <w:multiLevelType w:val="hybridMultilevel"/>
    <w:tmpl w:val="5F4E8F26"/>
    <w:lvl w:ilvl="0" w:tplc="5DAAC1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F5D17"/>
    <w:multiLevelType w:val="hybridMultilevel"/>
    <w:tmpl w:val="3CC01D2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A56E0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7AB3914"/>
    <w:multiLevelType w:val="hybridMultilevel"/>
    <w:tmpl w:val="58203532"/>
    <w:lvl w:ilvl="0" w:tplc="DDD4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8D25B6"/>
    <w:multiLevelType w:val="hybridMultilevel"/>
    <w:tmpl w:val="9D88ED68"/>
    <w:lvl w:ilvl="0" w:tplc="75885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123BAE"/>
    <w:multiLevelType w:val="multilevel"/>
    <w:tmpl w:val="AA4CD5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F9"/>
    <w:rsid w:val="000030E3"/>
    <w:rsid w:val="00003488"/>
    <w:rsid w:val="00003816"/>
    <w:rsid w:val="00003D98"/>
    <w:rsid w:val="00004957"/>
    <w:rsid w:val="000063EC"/>
    <w:rsid w:val="0000734B"/>
    <w:rsid w:val="00007C8C"/>
    <w:rsid w:val="00011A94"/>
    <w:rsid w:val="000233A0"/>
    <w:rsid w:val="00027722"/>
    <w:rsid w:val="00032C05"/>
    <w:rsid w:val="00034F0D"/>
    <w:rsid w:val="00037C04"/>
    <w:rsid w:val="000418C0"/>
    <w:rsid w:val="00042D06"/>
    <w:rsid w:val="00042EF0"/>
    <w:rsid w:val="00044677"/>
    <w:rsid w:val="00044DF8"/>
    <w:rsid w:val="00045D9A"/>
    <w:rsid w:val="000460FA"/>
    <w:rsid w:val="000479B2"/>
    <w:rsid w:val="00050FBA"/>
    <w:rsid w:val="00052052"/>
    <w:rsid w:val="000528B7"/>
    <w:rsid w:val="0005611E"/>
    <w:rsid w:val="000574D3"/>
    <w:rsid w:val="00061A92"/>
    <w:rsid w:val="00062817"/>
    <w:rsid w:val="00063B45"/>
    <w:rsid w:val="00064AF6"/>
    <w:rsid w:val="000651B3"/>
    <w:rsid w:val="000727A1"/>
    <w:rsid w:val="00073368"/>
    <w:rsid w:val="000740D7"/>
    <w:rsid w:val="00075D05"/>
    <w:rsid w:val="00080AB4"/>
    <w:rsid w:val="00081E05"/>
    <w:rsid w:val="00090B55"/>
    <w:rsid w:val="00093BB9"/>
    <w:rsid w:val="000A08C7"/>
    <w:rsid w:val="000A4523"/>
    <w:rsid w:val="000A4EB6"/>
    <w:rsid w:val="000A6914"/>
    <w:rsid w:val="000A773C"/>
    <w:rsid w:val="000A790C"/>
    <w:rsid w:val="000B008C"/>
    <w:rsid w:val="000B1429"/>
    <w:rsid w:val="000B1B54"/>
    <w:rsid w:val="000B5251"/>
    <w:rsid w:val="000B6A59"/>
    <w:rsid w:val="000C7317"/>
    <w:rsid w:val="000E4012"/>
    <w:rsid w:val="000E7B97"/>
    <w:rsid w:val="000F0D16"/>
    <w:rsid w:val="000F3675"/>
    <w:rsid w:val="000F3B72"/>
    <w:rsid w:val="000F69F0"/>
    <w:rsid w:val="00102131"/>
    <w:rsid w:val="00111600"/>
    <w:rsid w:val="00114DD1"/>
    <w:rsid w:val="001211C2"/>
    <w:rsid w:val="00121FEC"/>
    <w:rsid w:val="00125149"/>
    <w:rsid w:val="00125F8A"/>
    <w:rsid w:val="00132B9F"/>
    <w:rsid w:val="00132F05"/>
    <w:rsid w:val="0013689D"/>
    <w:rsid w:val="0013754D"/>
    <w:rsid w:val="001406A9"/>
    <w:rsid w:val="00140C0A"/>
    <w:rsid w:val="0014568D"/>
    <w:rsid w:val="001551B6"/>
    <w:rsid w:val="00164484"/>
    <w:rsid w:val="0017057F"/>
    <w:rsid w:val="00172BD4"/>
    <w:rsid w:val="001774BD"/>
    <w:rsid w:val="00190907"/>
    <w:rsid w:val="0019126B"/>
    <w:rsid w:val="00191904"/>
    <w:rsid w:val="001A0325"/>
    <w:rsid w:val="001A2664"/>
    <w:rsid w:val="001A5654"/>
    <w:rsid w:val="001A7A3A"/>
    <w:rsid w:val="001B2DFE"/>
    <w:rsid w:val="001B782F"/>
    <w:rsid w:val="001B7AA9"/>
    <w:rsid w:val="001C281B"/>
    <w:rsid w:val="001C2E0D"/>
    <w:rsid w:val="001C49BF"/>
    <w:rsid w:val="001C4FF6"/>
    <w:rsid w:val="001C5013"/>
    <w:rsid w:val="001C5CC7"/>
    <w:rsid w:val="001C5E8F"/>
    <w:rsid w:val="001C7964"/>
    <w:rsid w:val="001D13B3"/>
    <w:rsid w:val="001D1CC6"/>
    <w:rsid w:val="001D217F"/>
    <w:rsid w:val="001D70EF"/>
    <w:rsid w:val="001E1BF9"/>
    <w:rsid w:val="001E5645"/>
    <w:rsid w:val="001F18A3"/>
    <w:rsid w:val="001F1E34"/>
    <w:rsid w:val="001F2A95"/>
    <w:rsid w:val="001F5936"/>
    <w:rsid w:val="001F6020"/>
    <w:rsid w:val="00200460"/>
    <w:rsid w:val="00206733"/>
    <w:rsid w:val="00214D2D"/>
    <w:rsid w:val="00221427"/>
    <w:rsid w:val="0022487B"/>
    <w:rsid w:val="002342AA"/>
    <w:rsid w:val="00234E75"/>
    <w:rsid w:val="00235F2B"/>
    <w:rsid w:val="0024292E"/>
    <w:rsid w:val="00244E14"/>
    <w:rsid w:val="00245A4C"/>
    <w:rsid w:val="002463DF"/>
    <w:rsid w:val="002506E0"/>
    <w:rsid w:val="00250878"/>
    <w:rsid w:val="00252B78"/>
    <w:rsid w:val="0025355A"/>
    <w:rsid w:val="00253A39"/>
    <w:rsid w:val="00256D6B"/>
    <w:rsid w:val="002644C8"/>
    <w:rsid w:val="00264865"/>
    <w:rsid w:val="00271FF5"/>
    <w:rsid w:val="002726A7"/>
    <w:rsid w:val="00274513"/>
    <w:rsid w:val="002754B5"/>
    <w:rsid w:val="00277698"/>
    <w:rsid w:val="00280377"/>
    <w:rsid w:val="00286011"/>
    <w:rsid w:val="0029099D"/>
    <w:rsid w:val="002929CF"/>
    <w:rsid w:val="0029594C"/>
    <w:rsid w:val="002A5F25"/>
    <w:rsid w:val="002A689A"/>
    <w:rsid w:val="002B1DE5"/>
    <w:rsid w:val="002B1E21"/>
    <w:rsid w:val="002B53A8"/>
    <w:rsid w:val="002C1AC3"/>
    <w:rsid w:val="002C6383"/>
    <w:rsid w:val="002D0640"/>
    <w:rsid w:val="002D3FAA"/>
    <w:rsid w:val="002D461A"/>
    <w:rsid w:val="002D6579"/>
    <w:rsid w:val="002E298C"/>
    <w:rsid w:val="002E4E26"/>
    <w:rsid w:val="002E527F"/>
    <w:rsid w:val="002E5394"/>
    <w:rsid w:val="002E5723"/>
    <w:rsid w:val="002E61CE"/>
    <w:rsid w:val="002E7D1B"/>
    <w:rsid w:val="002F1C29"/>
    <w:rsid w:val="002F1F09"/>
    <w:rsid w:val="002F37BF"/>
    <w:rsid w:val="002F3F03"/>
    <w:rsid w:val="002F5F75"/>
    <w:rsid w:val="00303AFC"/>
    <w:rsid w:val="0030490E"/>
    <w:rsid w:val="00305DAD"/>
    <w:rsid w:val="00306340"/>
    <w:rsid w:val="00313CEC"/>
    <w:rsid w:val="0031562D"/>
    <w:rsid w:val="00324611"/>
    <w:rsid w:val="00326F5B"/>
    <w:rsid w:val="00327E21"/>
    <w:rsid w:val="003313F5"/>
    <w:rsid w:val="00334103"/>
    <w:rsid w:val="00334164"/>
    <w:rsid w:val="00336224"/>
    <w:rsid w:val="00340409"/>
    <w:rsid w:val="0034232E"/>
    <w:rsid w:val="00342A4A"/>
    <w:rsid w:val="00342FD0"/>
    <w:rsid w:val="00343E7F"/>
    <w:rsid w:val="00346F81"/>
    <w:rsid w:val="0034753A"/>
    <w:rsid w:val="00351762"/>
    <w:rsid w:val="00352F60"/>
    <w:rsid w:val="003537DC"/>
    <w:rsid w:val="003559B6"/>
    <w:rsid w:val="003573F6"/>
    <w:rsid w:val="003645D4"/>
    <w:rsid w:val="00366427"/>
    <w:rsid w:val="00367A76"/>
    <w:rsid w:val="00373E50"/>
    <w:rsid w:val="003761AA"/>
    <w:rsid w:val="003766BA"/>
    <w:rsid w:val="003767DA"/>
    <w:rsid w:val="00377B3F"/>
    <w:rsid w:val="0038137A"/>
    <w:rsid w:val="00382F59"/>
    <w:rsid w:val="00385455"/>
    <w:rsid w:val="003857F9"/>
    <w:rsid w:val="003936BE"/>
    <w:rsid w:val="0039391D"/>
    <w:rsid w:val="00394CF4"/>
    <w:rsid w:val="003A1C45"/>
    <w:rsid w:val="003A7BE2"/>
    <w:rsid w:val="003B0742"/>
    <w:rsid w:val="003B0BA4"/>
    <w:rsid w:val="003C4533"/>
    <w:rsid w:val="003C648E"/>
    <w:rsid w:val="003C672B"/>
    <w:rsid w:val="003C6F0A"/>
    <w:rsid w:val="003D2032"/>
    <w:rsid w:val="003D27A8"/>
    <w:rsid w:val="003D2C7F"/>
    <w:rsid w:val="003D4D10"/>
    <w:rsid w:val="003E060C"/>
    <w:rsid w:val="003E0A73"/>
    <w:rsid w:val="003E2978"/>
    <w:rsid w:val="003E3687"/>
    <w:rsid w:val="003E5B91"/>
    <w:rsid w:val="003F18AC"/>
    <w:rsid w:val="003F3B86"/>
    <w:rsid w:val="003F61C8"/>
    <w:rsid w:val="004005E5"/>
    <w:rsid w:val="00400884"/>
    <w:rsid w:val="00400B31"/>
    <w:rsid w:val="00404CD8"/>
    <w:rsid w:val="004144E1"/>
    <w:rsid w:val="00424287"/>
    <w:rsid w:val="004268F5"/>
    <w:rsid w:val="00426B41"/>
    <w:rsid w:val="00426DFA"/>
    <w:rsid w:val="00430496"/>
    <w:rsid w:val="00441315"/>
    <w:rsid w:val="00442EFA"/>
    <w:rsid w:val="004467E6"/>
    <w:rsid w:val="0044784C"/>
    <w:rsid w:val="00451847"/>
    <w:rsid w:val="00451EF3"/>
    <w:rsid w:val="00454526"/>
    <w:rsid w:val="00457C42"/>
    <w:rsid w:val="00463548"/>
    <w:rsid w:val="004639F0"/>
    <w:rsid w:val="0046503A"/>
    <w:rsid w:val="004723EA"/>
    <w:rsid w:val="00472FB4"/>
    <w:rsid w:val="004739AF"/>
    <w:rsid w:val="00475F41"/>
    <w:rsid w:val="004766CC"/>
    <w:rsid w:val="00480AED"/>
    <w:rsid w:val="0049069A"/>
    <w:rsid w:val="00492A94"/>
    <w:rsid w:val="004A0A02"/>
    <w:rsid w:val="004A1B4E"/>
    <w:rsid w:val="004A2EBB"/>
    <w:rsid w:val="004A4038"/>
    <w:rsid w:val="004A491D"/>
    <w:rsid w:val="004B296B"/>
    <w:rsid w:val="004B7197"/>
    <w:rsid w:val="004B71CF"/>
    <w:rsid w:val="004B7C98"/>
    <w:rsid w:val="004C1E8B"/>
    <w:rsid w:val="004C48E7"/>
    <w:rsid w:val="004C6E22"/>
    <w:rsid w:val="004D0DEF"/>
    <w:rsid w:val="004D15F8"/>
    <w:rsid w:val="004D2B0F"/>
    <w:rsid w:val="004D6091"/>
    <w:rsid w:val="004D7F98"/>
    <w:rsid w:val="004E0F47"/>
    <w:rsid w:val="004E3681"/>
    <w:rsid w:val="004E4802"/>
    <w:rsid w:val="004E5454"/>
    <w:rsid w:val="004F3F1E"/>
    <w:rsid w:val="004F450B"/>
    <w:rsid w:val="004F5971"/>
    <w:rsid w:val="00500733"/>
    <w:rsid w:val="0050319C"/>
    <w:rsid w:val="005069F3"/>
    <w:rsid w:val="005070F0"/>
    <w:rsid w:val="005072CB"/>
    <w:rsid w:val="0050730D"/>
    <w:rsid w:val="00507716"/>
    <w:rsid w:val="005109B6"/>
    <w:rsid w:val="00513A73"/>
    <w:rsid w:val="00516B50"/>
    <w:rsid w:val="00516C81"/>
    <w:rsid w:val="005179A5"/>
    <w:rsid w:val="005238C6"/>
    <w:rsid w:val="00524EF7"/>
    <w:rsid w:val="00532AA4"/>
    <w:rsid w:val="00532B34"/>
    <w:rsid w:val="00533078"/>
    <w:rsid w:val="00536778"/>
    <w:rsid w:val="005411EE"/>
    <w:rsid w:val="005428BD"/>
    <w:rsid w:val="00544122"/>
    <w:rsid w:val="00544540"/>
    <w:rsid w:val="00545012"/>
    <w:rsid w:val="00545168"/>
    <w:rsid w:val="00551BAA"/>
    <w:rsid w:val="00553C40"/>
    <w:rsid w:val="00554EEA"/>
    <w:rsid w:val="00556337"/>
    <w:rsid w:val="0055685F"/>
    <w:rsid w:val="00562ABF"/>
    <w:rsid w:val="00562AF0"/>
    <w:rsid w:val="00566283"/>
    <w:rsid w:val="00567E64"/>
    <w:rsid w:val="00572F5C"/>
    <w:rsid w:val="005740D4"/>
    <w:rsid w:val="00575CAC"/>
    <w:rsid w:val="00580101"/>
    <w:rsid w:val="00581A0B"/>
    <w:rsid w:val="00591AAD"/>
    <w:rsid w:val="00592098"/>
    <w:rsid w:val="00594A9B"/>
    <w:rsid w:val="00596236"/>
    <w:rsid w:val="0059626D"/>
    <w:rsid w:val="005A016F"/>
    <w:rsid w:val="005A2C3B"/>
    <w:rsid w:val="005B2CFC"/>
    <w:rsid w:val="005B5469"/>
    <w:rsid w:val="005B5FE2"/>
    <w:rsid w:val="005C6F70"/>
    <w:rsid w:val="005D0373"/>
    <w:rsid w:val="005D04B0"/>
    <w:rsid w:val="005D08C9"/>
    <w:rsid w:val="005D7620"/>
    <w:rsid w:val="005E0296"/>
    <w:rsid w:val="005E1BF1"/>
    <w:rsid w:val="005E37B2"/>
    <w:rsid w:val="005E3870"/>
    <w:rsid w:val="005E7BA3"/>
    <w:rsid w:val="005E7F4B"/>
    <w:rsid w:val="005F25EC"/>
    <w:rsid w:val="005F4428"/>
    <w:rsid w:val="005F5C5B"/>
    <w:rsid w:val="006013F0"/>
    <w:rsid w:val="00601AB3"/>
    <w:rsid w:val="00601DC9"/>
    <w:rsid w:val="00607374"/>
    <w:rsid w:val="0061311F"/>
    <w:rsid w:val="00616C4B"/>
    <w:rsid w:val="00617986"/>
    <w:rsid w:val="00617A10"/>
    <w:rsid w:val="00617EED"/>
    <w:rsid w:val="00621B3D"/>
    <w:rsid w:val="00623576"/>
    <w:rsid w:val="006236BE"/>
    <w:rsid w:val="00626CDC"/>
    <w:rsid w:val="0063092B"/>
    <w:rsid w:val="00650758"/>
    <w:rsid w:val="00654A21"/>
    <w:rsid w:val="00654ED8"/>
    <w:rsid w:val="006557C3"/>
    <w:rsid w:val="00656ABC"/>
    <w:rsid w:val="00664E7D"/>
    <w:rsid w:val="0067153B"/>
    <w:rsid w:val="00671DB3"/>
    <w:rsid w:val="00672233"/>
    <w:rsid w:val="006840AD"/>
    <w:rsid w:val="00684BA4"/>
    <w:rsid w:val="0068593B"/>
    <w:rsid w:val="00686EDD"/>
    <w:rsid w:val="00694AF4"/>
    <w:rsid w:val="00696D12"/>
    <w:rsid w:val="006A12D2"/>
    <w:rsid w:val="006A3780"/>
    <w:rsid w:val="006A3C42"/>
    <w:rsid w:val="006B3743"/>
    <w:rsid w:val="006B4482"/>
    <w:rsid w:val="006C1330"/>
    <w:rsid w:val="006C2363"/>
    <w:rsid w:val="006C7312"/>
    <w:rsid w:val="006D09A4"/>
    <w:rsid w:val="006D40CE"/>
    <w:rsid w:val="006D43F2"/>
    <w:rsid w:val="006D4770"/>
    <w:rsid w:val="006D4BD4"/>
    <w:rsid w:val="006D5FD8"/>
    <w:rsid w:val="006D7714"/>
    <w:rsid w:val="006E292F"/>
    <w:rsid w:val="006E38EF"/>
    <w:rsid w:val="006E3EED"/>
    <w:rsid w:val="006E4F73"/>
    <w:rsid w:val="006E7412"/>
    <w:rsid w:val="006E7588"/>
    <w:rsid w:val="006F1076"/>
    <w:rsid w:val="006F202C"/>
    <w:rsid w:val="006F33F5"/>
    <w:rsid w:val="006F7017"/>
    <w:rsid w:val="006F765B"/>
    <w:rsid w:val="00703A25"/>
    <w:rsid w:val="00715C86"/>
    <w:rsid w:val="007162F0"/>
    <w:rsid w:val="00716323"/>
    <w:rsid w:val="00720C42"/>
    <w:rsid w:val="00722EE6"/>
    <w:rsid w:val="00724EE5"/>
    <w:rsid w:val="0073108F"/>
    <w:rsid w:val="00732DCD"/>
    <w:rsid w:val="00735FC2"/>
    <w:rsid w:val="007376E4"/>
    <w:rsid w:val="00737728"/>
    <w:rsid w:val="00744FF4"/>
    <w:rsid w:val="00752F45"/>
    <w:rsid w:val="0075418D"/>
    <w:rsid w:val="00756BD2"/>
    <w:rsid w:val="00766AF8"/>
    <w:rsid w:val="00767421"/>
    <w:rsid w:val="00773390"/>
    <w:rsid w:val="00774B39"/>
    <w:rsid w:val="00775D13"/>
    <w:rsid w:val="00775EEC"/>
    <w:rsid w:val="00782685"/>
    <w:rsid w:val="0078374E"/>
    <w:rsid w:val="00785144"/>
    <w:rsid w:val="007930E8"/>
    <w:rsid w:val="0079497D"/>
    <w:rsid w:val="00795D71"/>
    <w:rsid w:val="00796464"/>
    <w:rsid w:val="00796FFE"/>
    <w:rsid w:val="00797D31"/>
    <w:rsid w:val="007A4EF5"/>
    <w:rsid w:val="007A523D"/>
    <w:rsid w:val="007A70D2"/>
    <w:rsid w:val="007A7644"/>
    <w:rsid w:val="007B4588"/>
    <w:rsid w:val="007B6B57"/>
    <w:rsid w:val="007C721B"/>
    <w:rsid w:val="007D540D"/>
    <w:rsid w:val="007D63BB"/>
    <w:rsid w:val="007D7FB2"/>
    <w:rsid w:val="007E3A36"/>
    <w:rsid w:val="007E5BD0"/>
    <w:rsid w:val="007E60C0"/>
    <w:rsid w:val="007E6A98"/>
    <w:rsid w:val="007E6B2D"/>
    <w:rsid w:val="007E79DB"/>
    <w:rsid w:val="007F58CA"/>
    <w:rsid w:val="00800179"/>
    <w:rsid w:val="00816BC8"/>
    <w:rsid w:val="0082627F"/>
    <w:rsid w:val="00827698"/>
    <w:rsid w:val="00827C33"/>
    <w:rsid w:val="00831383"/>
    <w:rsid w:val="008426F7"/>
    <w:rsid w:val="00845B0E"/>
    <w:rsid w:val="00847158"/>
    <w:rsid w:val="00847A4C"/>
    <w:rsid w:val="008529DB"/>
    <w:rsid w:val="00861C71"/>
    <w:rsid w:val="00861E90"/>
    <w:rsid w:val="008643BB"/>
    <w:rsid w:val="00864BA2"/>
    <w:rsid w:val="00864ED3"/>
    <w:rsid w:val="00867CC8"/>
    <w:rsid w:val="00876288"/>
    <w:rsid w:val="008770E9"/>
    <w:rsid w:val="008849B6"/>
    <w:rsid w:val="00884F4F"/>
    <w:rsid w:val="008858A9"/>
    <w:rsid w:val="00887151"/>
    <w:rsid w:val="00887EE0"/>
    <w:rsid w:val="00890953"/>
    <w:rsid w:val="008919D2"/>
    <w:rsid w:val="00894EDF"/>
    <w:rsid w:val="00894F27"/>
    <w:rsid w:val="00895923"/>
    <w:rsid w:val="00896047"/>
    <w:rsid w:val="008A1CA7"/>
    <w:rsid w:val="008A764A"/>
    <w:rsid w:val="008B4B10"/>
    <w:rsid w:val="008B52A2"/>
    <w:rsid w:val="008B52E1"/>
    <w:rsid w:val="008B7261"/>
    <w:rsid w:val="008B79BD"/>
    <w:rsid w:val="008C1A61"/>
    <w:rsid w:val="008C1EE4"/>
    <w:rsid w:val="008C2FF0"/>
    <w:rsid w:val="008D0AFA"/>
    <w:rsid w:val="008D256C"/>
    <w:rsid w:val="008D73C7"/>
    <w:rsid w:val="008D7979"/>
    <w:rsid w:val="008E070C"/>
    <w:rsid w:val="008E2C4B"/>
    <w:rsid w:val="008E541E"/>
    <w:rsid w:val="008E598A"/>
    <w:rsid w:val="008E61AA"/>
    <w:rsid w:val="008F19C1"/>
    <w:rsid w:val="008F25E4"/>
    <w:rsid w:val="008F61D0"/>
    <w:rsid w:val="00901D2D"/>
    <w:rsid w:val="009043AA"/>
    <w:rsid w:val="00906EFE"/>
    <w:rsid w:val="00914901"/>
    <w:rsid w:val="00914931"/>
    <w:rsid w:val="00921507"/>
    <w:rsid w:val="009272B7"/>
    <w:rsid w:val="00927428"/>
    <w:rsid w:val="009317CD"/>
    <w:rsid w:val="00937689"/>
    <w:rsid w:val="00937E0C"/>
    <w:rsid w:val="00940D27"/>
    <w:rsid w:val="00943A0E"/>
    <w:rsid w:val="00946480"/>
    <w:rsid w:val="009547A1"/>
    <w:rsid w:val="0095612B"/>
    <w:rsid w:val="009571C0"/>
    <w:rsid w:val="00960A6B"/>
    <w:rsid w:val="00962AE8"/>
    <w:rsid w:val="00962D62"/>
    <w:rsid w:val="00963AC3"/>
    <w:rsid w:val="00965D11"/>
    <w:rsid w:val="00966427"/>
    <w:rsid w:val="0097588E"/>
    <w:rsid w:val="0098004D"/>
    <w:rsid w:val="009841DE"/>
    <w:rsid w:val="009852A0"/>
    <w:rsid w:val="009870DD"/>
    <w:rsid w:val="00990B06"/>
    <w:rsid w:val="009921E2"/>
    <w:rsid w:val="00992261"/>
    <w:rsid w:val="009925D6"/>
    <w:rsid w:val="00993962"/>
    <w:rsid w:val="009945EB"/>
    <w:rsid w:val="009A0270"/>
    <w:rsid w:val="009A0D69"/>
    <w:rsid w:val="009A4824"/>
    <w:rsid w:val="009A60B0"/>
    <w:rsid w:val="009A66C6"/>
    <w:rsid w:val="009B6E76"/>
    <w:rsid w:val="009B6F83"/>
    <w:rsid w:val="009C18EA"/>
    <w:rsid w:val="009C1D92"/>
    <w:rsid w:val="009C3D83"/>
    <w:rsid w:val="009C79DD"/>
    <w:rsid w:val="009D0943"/>
    <w:rsid w:val="009D1C7F"/>
    <w:rsid w:val="009D5AAF"/>
    <w:rsid w:val="009E67CA"/>
    <w:rsid w:val="00A03C5C"/>
    <w:rsid w:val="00A10B2B"/>
    <w:rsid w:val="00A11AF0"/>
    <w:rsid w:val="00A15B5D"/>
    <w:rsid w:val="00A3081C"/>
    <w:rsid w:val="00A3174B"/>
    <w:rsid w:val="00A368E8"/>
    <w:rsid w:val="00A370B2"/>
    <w:rsid w:val="00A375AC"/>
    <w:rsid w:val="00A37636"/>
    <w:rsid w:val="00A45CC3"/>
    <w:rsid w:val="00A508CD"/>
    <w:rsid w:val="00A52CDE"/>
    <w:rsid w:val="00A5512E"/>
    <w:rsid w:val="00A55B41"/>
    <w:rsid w:val="00A5781B"/>
    <w:rsid w:val="00A6180E"/>
    <w:rsid w:val="00A61F68"/>
    <w:rsid w:val="00A66545"/>
    <w:rsid w:val="00A71905"/>
    <w:rsid w:val="00A72175"/>
    <w:rsid w:val="00A74682"/>
    <w:rsid w:val="00A75134"/>
    <w:rsid w:val="00A77C41"/>
    <w:rsid w:val="00A87B84"/>
    <w:rsid w:val="00A906C4"/>
    <w:rsid w:val="00A9782B"/>
    <w:rsid w:val="00A97BFD"/>
    <w:rsid w:val="00A97DB1"/>
    <w:rsid w:val="00AA313C"/>
    <w:rsid w:val="00AA4337"/>
    <w:rsid w:val="00AA45C0"/>
    <w:rsid w:val="00AA606A"/>
    <w:rsid w:val="00AB5AFE"/>
    <w:rsid w:val="00AB6498"/>
    <w:rsid w:val="00AB6832"/>
    <w:rsid w:val="00AB7966"/>
    <w:rsid w:val="00AC1874"/>
    <w:rsid w:val="00AC20CE"/>
    <w:rsid w:val="00AC2D3A"/>
    <w:rsid w:val="00AC46BA"/>
    <w:rsid w:val="00AC5508"/>
    <w:rsid w:val="00AC6CB1"/>
    <w:rsid w:val="00AD005C"/>
    <w:rsid w:val="00AD0758"/>
    <w:rsid w:val="00AD163E"/>
    <w:rsid w:val="00AD3AF3"/>
    <w:rsid w:val="00AD55D0"/>
    <w:rsid w:val="00AD632D"/>
    <w:rsid w:val="00AE2810"/>
    <w:rsid w:val="00AE70C9"/>
    <w:rsid w:val="00AE75C6"/>
    <w:rsid w:val="00AF0D80"/>
    <w:rsid w:val="00AF62F0"/>
    <w:rsid w:val="00B04E1B"/>
    <w:rsid w:val="00B07A57"/>
    <w:rsid w:val="00B10572"/>
    <w:rsid w:val="00B14B51"/>
    <w:rsid w:val="00B1658E"/>
    <w:rsid w:val="00B21427"/>
    <w:rsid w:val="00B21ED2"/>
    <w:rsid w:val="00B224CC"/>
    <w:rsid w:val="00B30927"/>
    <w:rsid w:val="00B31AF2"/>
    <w:rsid w:val="00B34C3B"/>
    <w:rsid w:val="00B3591C"/>
    <w:rsid w:val="00B426CD"/>
    <w:rsid w:val="00B4281B"/>
    <w:rsid w:val="00B42C19"/>
    <w:rsid w:val="00B439A8"/>
    <w:rsid w:val="00B43EAD"/>
    <w:rsid w:val="00B47544"/>
    <w:rsid w:val="00B50A14"/>
    <w:rsid w:val="00B511BB"/>
    <w:rsid w:val="00B51D0C"/>
    <w:rsid w:val="00B52821"/>
    <w:rsid w:val="00B617B1"/>
    <w:rsid w:val="00B63720"/>
    <w:rsid w:val="00B64A1F"/>
    <w:rsid w:val="00B6544D"/>
    <w:rsid w:val="00B6548D"/>
    <w:rsid w:val="00B762C1"/>
    <w:rsid w:val="00B76655"/>
    <w:rsid w:val="00B80DF8"/>
    <w:rsid w:val="00B84234"/>
    <w:rsid w:val="00B849E4"/>
    <w:rsid w:val="00B86838"/>
    <w:rsid w:val="00B92CD8"/>
    <w:rsid w:val="00BA1757"/>
    <w:rsid w:val="00BA41E2"/>
    <w:rsid w:val="00BA6090"/>
    <w:rsid w:val="00BA66E0"/>
    <w:rsid w:val="00BB08DC"/>
    <w:rsid w:val="00BB1234"/>
    <w:rsid w:val="00BB3231"/>
    <w:rsid w:val="00BB56AE"/>
    <w:rsid w:val="00BC0DC0"/>
    <w:rsid w:val="00BC1F30"/>
    <w:rsid w:val="00BC2063"/>
    <w:rsid w:val="00BC2CA4"/>
    <w:rsid w:val="00BC4020"/>
    <w:rsid w:val="00BD1F7B"/>
    <w:rsid w:val="00BD275F"/>
    <w:rsid w:val="00BD55A9"/>
    <w:rsid w:val="00BD55EB"/>
    <w:rsid w:val="00BD69E8"/>
    <w:rsid w:val="00BE35DD"/>
    <w:rsid w:val="00BE418E"/>
    <w:rsid w:val="00BE78DD"/>
    <w:rsid w:val="00BF24FB"/>
    <w:rsid w:val="00BF6619"/>
    <w:rsid w:val="00C03AF9"/>
    <w:rsid w:val="00C05730"/>
    <w:rsid w:val="00C05BD0"/>
    <w:rsid w:val="00C072DC"/>
    <w:rsid w:val="00C11DA4"/>
    <w:rsid w:val="00C17C5F"/>
    <w:rsid w:val="00C30F40"/>
    <w:rsid w:val="00C321A7"/>
    <w:rsid w:val="00C323F0"/>
    <w:rsid w:val="00C334A0"/>
    <w:rsid w:val="00C339A3"/>
    <w:rsid w:val="00C376A8"/>
    <w:rsid w:val="00C42FE6"/>
    <w:rsid w:val="00C434F0"/>
    <w:rsid w:val="00C45766"/>
    <w:rsid w:val="00C45A2E"/>
    <w:rsid w:val="00C46BDB"/>
    <w:rsid w:val="00C563CB"/>
    <w:rsid w:val="00C5731D"/>
    <w:rsid w:val="00C63FB6"/>
    <w:rsid w:val="00C64C9A"/>
    <w:rsid w:val="00C66544"/>
    <w:rsid w:val="00C70132"/>
    <w:rsid w:val="00C7631B"/>
    <w:rsid w:val="00C767AB"/>
    <w:rsid w:val="00C81467"/>
    <w:rsid w:val="00C84699"/>
    <w:rsid w:val="00C90BA2"/>
    <w:rsid w:val="00C9163D"/>
    <w:rsid w:val="00C935A4"/>
    <w:rsid w:val="00C940D0"/>
    <w:rsid w:val="00C96BB2"/>
    <w:rsid w:val="00C97049"/>
    <w:rsid w:val="00C97864"/>
    <w:rsid w:val="00CA16D7"/>
    <w:rsid w:val="00CA4C50"/>
    <w:rsid w:val="00CA6E73"/>
    <w:rsid w:val="00CA7D5A"/>
    <w:rsid w:val="00CC2916"/>
    <w:rsid w:val="00CD02EB"/>
    <w:rsid w:val="00CD0346"/>
    <w:rsid w:val="00CD3155"/>
    <w:rsid w:val="00CD5ED3"/>
    <w:rsid w:val="00CD7670"/>
    <w:rsid w:val="00CD7DA9"/>
    <w:rsid w:val="00CE1F07"/>
    <w:rsid w:val="00CE3A89"/>
    <w:rsid w:val="00CE577E"/>
    <w:rsid w:val="00CF31E1"/>
    <w:rsid w:val="00CF6B36"/>
    <w:rsid w:val="00D02C2B"/>
    <w:rsid w:val="00D03834"/>
    <w:rsid w:val="00D1040C"/>
    <w:rsid w:val="00D11FB8"/>
    <w:rsid w:val="00D21C4C"/>
    <w:rsid w:val="00D2362B"/>
    <w:rsid w:val="00D23AF4"/>
    <w:rsid w:val="00D25DA7"/>
    <w:rsid w:val="00D2618B"/>
    <w:rsid w:val="00D30CE0"/>
    <w:rsid w:val="00D322BE"/>
    <w:rsid w:val="00D33C2E"/>
    <w:rsid w:val="00D362E8"/>
    <w:rsid w:val="00D37006"/>
    <w:rsid w:val="00D41F74"/>
    <w:rsid w:val="00D431C3"/>
    <w:rsid w:val="00D5167F"/>
    <w:rsid w:val="00D518EB"/>
    <w:rsid w:val="00D62A17"/>
    <w:rsid w:val="00D62E78"/>
    <w:rsid w:val="00D6316C"/>
    <w:rsid w:val="00D64A0D"/>
    <w:rsid w:val="00D64E49"/>
    <w:rsid w:val="00D653C7"/>
    <w:rsid w:val="00D669C2"/>
    <w:rsid w:val="00D70ED6"/>
    <w:rsid w:val="00D7418A"/>
    <w:rsid w:val="00D7724D"/>
    <w:rsid w:val="00D7787B"/>
    <w:rsid w:val="00D800EC"/>
    <w:rsid w:val="00D81F4C"/>
    <w:rsid w:val="00D8563F"/>
    <w:rsid w:val="00D85C82"/>
    <w:rsid w:val="00D94474"/>
    <w:rsid w:val="00D97476"/>
    <w:rsid w:val="00D97F1A"/>
    <w:rsid w:val="00DA260A"/>
    <w:rsid w:val="00DA47C6"/>
    <w:rsid w:val="00DA7F4B"/>
    <w:rsid w:val="00DB2618"/>
    <w:rsid w:val="00DB38F2"/>
    <w:rsid w:val="00DB549A"/>
    <w:rsid w:val="00DB5BFA"/>
    <w:rsid w:val="00DC0B67"/>
    <w:rsid w:val="00DC7394"/>
    <w:rsid w:val="00DD1416"/>
    <w:rsid w:val="00DD437E"/>
    <w:rsid w:val="00DD7585"/>
    <w:rsid w:val="00DD7F09"/>
    <w:rsid w:val="00DF0C87"/>
    <w:rsid w:val="00DF38BB"/>
    <w:rsid w:val="00DF65AD"/>
    <w:rsid w:val="00E00CEA"/>
    <w:rsid w:val="00E055C7"/>
    <w:rsid w:val="00E10F24"/>
    <w:rsid w:val="00E118DD"/>
    <w:rsid w:val="00E14224"/>
    <w:rsid w:val="00E149EE"/>
    <w:rsid w:val="00E14AC6"/>
    <w:rsid w:val="00E21275"/>
    <w:rsid w:val="00E21D49"/>
    <w:rsid w:val="00E27088"/>
    <w:rsid w:val="00E30782"/>
    <w:rsid w:val="00E40B6A"/>
    <w:rsid w:val="00E40CD3"/>
    <w:rsid w:val="00E41B4A"/>
    <w:rsid w:val="00E42663"/>
    <w:rsid w:val="00E43A0A"/>
    <w:rsid w:val="00E44EA3"/>
    <w:rsid w:val="00E51271"/>
    <w:rsid w:val="00E513E4"/>
    <w:rsid w:val="00E52CD0"/>
    <w:rsid w:val="00E52F0B"/>
    <w:rsid w:val="00E5607B"/>
    <w:rsid w:val="00E63E02"/>
    <w:rsid w:val="00E642E2"/>
    <w:rsid w:val="00E64969"/>
    <w:rsid w:val="00E66735"/>
    <w:rsid w:val="00E77D86"/>
    <w:rsid w:val="00E83251"/>
    <w:rsid w:val="00E83B11"/>
    <w:rsid w:val="00E85882"/>
    <w:rsid w:val="00E87B8D"/>
    <w:rsid w:val="00E92ED2"/>
    <w:rsid w:val="00EA0B8D"/>
    <w:rsid w:val="00EA378B"/>
    <w:rsid w:val="00EA70EF"/>
    <w:rsid w:val="00EB03DE"/>
    <w:rsid w:val="00EB0EF0"/>
    <w:rsid w:val="00EB26C0"/>
    <w:rsid w:val="00EB780C"/>
    <w:rsid w:val="00EC2250"/>
    <w:rsid w:val="00EC3009"/>
    <w:rsid w:val="00EC5840"/>
    <w:rsid w:val="00EC68FE"/>
    <w:rsid w:val="00ED6D59"/>
    <w:rsid w:val="00EE2086"/>
    <w:rsid w:val="00EE3FEC"/>
    <w:rsid w:val="00EE69FE"/>
    <w:rsid w:val="00F00DE1"/>
    <w:rsid w:val="00F02E42"/>
    <w:rsid w:val="00F03B68"/>
    <w:rsid w:val="00F03C55"/>
    <w:rsid w:val="00F05DAA"/>
    <w:rsid w:val="00F23B25"/>
    <w:rsid w:val="00F25E48"/>
    <w:rsid w:val="00F34398"/>
    <w:rsid w:val="00F3459E"/>
    <w:rsid w:val="00F36794"/>
    <w:rsid w:val="00F4213C"/>
    <w:rsid w:val="00F43151"/>
    <w:rsid w:val="00F47CE0"/>
    <w:rsid w:val="00F5148A"/>
    <w:rsid w:val="00F51E6F"/>
    <w:rsid w:val="00F52018"/>
    <w:rsid w:val="00F520CC"/>
    <w:rsid w:val="00F53AE4"/>
    <w:rsid w:val="00F54920"/>
    <w:rsid w:val="00F57142"/>
    <w:rsid w:val="00F57CD5"/>
    <w:rsid w:val="00F637E8"/>
    <w:rsid w:val="00F64BE4"/>
    <w:rsid w:val="00F654A7"/>
    <w:rsid w:val="00F66439"/>
    <w:rsid w:val="00F718EB"/>
    <w:rsid w:val="00F71D25"/>
    <w:rsid w:val="00F72EF5"/>
    <w:rsid w:val="00F73EA2"/>
    <w:rsid w:val="00F74D99"/>
    <w:rsid w:val="00F74F37"/>
    <w:rsid w:val="00F75C05"/>
    <w:rsid w:val="00F80ADF"/>
    <w:rsid w:val="00F971F6"/>
    <w:rsid w:val="00FA0B41"/>
    <w:rsid w:val="00FA1704"/>
    <w:rsid w:val="00FA175E"/>
    <w:rsid w:val="00FA18CA"/>
    <w:rsid w:val="00FA225D"/>
    <w:rsid w:val="00FA25D5"/>
    <w:rsid w:val="00FB07B0"/>
    <w:rsid w:val="00FB4616"/>
    <w:rsid w:val="00FB6F78"/>
    <w:rsid w:val="00FC642C"/>
    <w:rsid w:val="00FD194F"/>
    <w:rsid w:val="00FD1B1A"/>
    <w:rsid w:val="00FD2930"/>
    <w:rsid w:val="00FD552E"/>
    <w:rsid w:val="00FD5B21"/>
    <w:rsid w:val="00FD5FA6"/>
    <w:rsid w:val="00FE38E9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89A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89A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9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19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919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919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19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919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919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919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919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19D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919D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919D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919D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919D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919D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919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919D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919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919D2"/>
    <w:pPr>
      <w:ind w:left="720"/>
      <w:contextualSpacing/>
    </w:pPr>
  </w:style>
  <w:style w:type="paragraph" w:styleId="a4">
    <w:name w:val="No Spacing"/>
    <w:uiPriority w:val="1"/>
    <w:qFormat/>
    <w:rsid w:val="008919D2"/>
  </w:style>
  <w:style w:type="paragraph" w:styleId="a5">
    <w:name w:val="Title"/>
    <w:basedOn w:val="a"/>
    <w:next w:val="a"/>
    <w:link w:val="a6"/>
    <w:uiPriority w:val="10"/>
    <w:qFormat/>
    <w:rsid w:val="008919D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919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919D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919D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919D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919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919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919D2"/>
    <w:rPr>
      <w:i/>
    </w:rPr>
  </w:style>
  <w:style w:type="paragraph" w:styleId="ab">
    <w:name w:val="header"/>
    <w:basedOn w:val="a"/>
    <w:link w:val="ac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8919D2"/>
  </w:style>
  <w:style w:type="paragraph" w:styleId="ad">
    <w:name w:val="footer"/>
    <w:basedOn w:val="a"/>
    <w:link w:val="ae"/>
    <w:uiPriority w:val="99"/>
    <w:unhideWhenUsed/>
    <w:rsid w:val="008919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8919D2"/>
  </w:style>
  <w:style w:type="paragraph" w:styleId="af">
    <w:name w:val="caption"/>
    <w:basedOn w:val="a"/>
    <w:next w:val="a"/>
    <w:uiPriority w:val="35"/>
    <w:semiHidden/>
    <w:unhideWhenUsed/>
    <w:qFormat/>
    <w:rsid w:val="008919D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919D2"/>
  </w:style>
  <w:style w:type="table" w:styleId="af0">
    <w:name w:val="Table Grid"/>
    <w:uiPriority w:val="59"/>
    <w:rsid w:val="00891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919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919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919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919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919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919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919D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919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919D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919D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919D2"/>
    <w:rPr>
      <w:sz w:val="18"/>
    </w:rPr>
  </w:style>
  <w:style w:type="character" w:styleId="af4">
    <w:name w:val="footnote reference"/>
    <w:uiPriority w:val="99"/>
    <w:unhideWhenUsed/>
    <w:rsid w:val="008919D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919D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919D2"/>
    <w:rPr>
      <w:sz w:val="20"/>
    </w:rPr>
  </w:style>
  <w:style w:type="character" w:styleId="af7">
    <w:name w:val="endnote reference"/>
    <w:uiPriority w:val="99"/>
    <w:semiHidden/>
    <w:unhideWhenUsed/>
    <w:rsid w:val="008919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19D2"/>
    <w:pPr>
      <w:spacing w:after="57"/>
    </w:pPr>
  </w:style>
  <w:style w:type="paragraph" w:styleId="23">
    <w:name w:val="toc 2"/>
    <w:basedOn w:val="a"/>
    <w:next w:val="a"/>
    <w:uiPriority w:val="39"/>
    <w:unhideWhenUsed/>
    <w:rsid w:val="008919D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919D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919D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919D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919D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919D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919D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919D2"/>
    <w:pPr>
      <w:spacing w:after="57"/>
      <w:ind w:left="2268"/>
    </w:pPr>
  </w:style>
  <w:style w:type="paragraph" w:styleId="af8">
    <w:name w:val="TOC Heading"/>
    <w:uiPriority w:val="39"/>
    <w:unhideWhenUsed/>
    <w:rsid w:val="008919D2"/>
  </w:style>
  <w:style w:type="paragraph" w:styleId="af9">
    <w:name w:val="table of figures"/>
    <w:basedOn w:val="a"/>
    <w:next w:val="a"/>
    <w:uiPriority w:val="99"/>
    <w:unhideWhenUsed/>
    <w:rsid w:val="008919D2"/>
    <w:pPr>
      <w:spacing w:after="0"/>
    </w:pPr>
  </w:style>
  <w:style w:type="paragraph" w:customStyle="1" w:styleId="ConsPlusNonformat">
    <w:name w:val="ConsPlusNonformat"/>
    <w:link w:val="ConsPlusNonformat0"/>
    <w:rsid w:val="008919D2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919D2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b"/>
    <w:rsid w:val="008919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8919D2"/>
    <w:rPr>
      <w:rFonts w:ascii="Courier New" w:hAnsi="Courier New" w:cs="Courier New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3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246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44EA3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A87B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paragraph" w:styleId="afe">
    <w:name w:val="Normal (Web)"/>
    <w:basedOn w:val="a"/>
    <w:uiPriority w:val="99"/>
    <w:unhideWhenUsed/>
    <w:rsid w:val="00B21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672233"/>
    <w:rPr>
      <w:sz w:val="16"/>
      <w:szCs w:val="16"/>
    </w:rPr>
  </w:style>
  <w:style w:type="paragraph" w:styleId="aff0">
    <w:name w:val="annotation text"/>
    <w:basedOn w:val="a"/>
    <w:link w:val="aff1"/>
    <w:rsid w:val="006722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67223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8&amp;n=109067&amp;dst=101515&amp;field=134&amp;date=01.08.2024" TargetMode="External"/><Relationship Id="rId18" Type="http://schemas.openxmlformats.org/officeDocument/2006/relationships/hyperlink" Target="https://login.consultant.ru/link/?req=doc&amp;base=RLAW188&amp;n=109067&amp;dst=101516&amp;field=134&amp;date=01.08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8&amp;n=109067&amp;dst=101515&amp;field=134&amp;date=01.08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8&amp;n=109067&amp;dst=101516&amp;field=134&amp;date=01.08.2024" TargetMode="External"/><Relationship Id="rId17" Type="http://schemas.openxmlformats.org/officeDocument/2006/relationships/hyperlink" Target="https://login.consultant.ru/link/?req=doc&amp;base=RLAW188&amp;n=109067&amp;dst=101515&amp;field=134&amp;date=01.08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8&amp;n=109067&amp;dst=101516&amp;field=134&amp;date=01.08.2024" TargetMode="External"/><Relationship Id="rId20" Type="http://schemas.openxmlformats.org/officeDocument/2006/relationships/hyperlink" Target="https://login.consultant.ru/link/?req=doc&amp;base=RLAW188&amp;n=109067&amp;dst=101516&amp;field=134&amp;date=01.08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8&amp;n=109067&amp;dst=101515&amp;field=134&amp;date=01.08.2024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8&amp;n=109067&amp;dst=101515&amp;field=134&amp;date=01.08.202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9084&amp;dst=100127&amp;field=134&amp;date=23.01.2025" TargetMode="External"/><Relationship Id="rId19" Type="http://schemas.openxmlformats.org/officeDocument/2006/relationships/hyperlink" Target="https://login.consultant.ru/link/?req=doc&amp;base=RLAW188&amp;n=109067&amp;dst=101515&amp;field=134&amp;date=01.08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0184&amp;date=24.10.2023" TargetMode="External"/><Relationship Id="rId14" Type="http://schemas.openxmlformats.org/officeDocument/2006/relationships/hyperlink" Target="https://login.consultant.ru/link/?req=doc&amp;base=RLAW188&amp;n=109067&amp;dst=101516&amp;field=134&amp;date=01.08.2024" TargetMode="External"/><Relationship Id="rId22" Type="http://schemas.openxmlformats.org/officeDocument/2006/relationships/hyperlink" Target="https://login.consultant.ru/link/?req=doc&amp;base=RLAW188&amp;n=109067&amp;dst=101516&amp;field=134&amp;date=01.08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A535-C8CA-4E3D-B401-7D286589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12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Николай Витальевич Идимешев</cp:lastModifiedBy>
  <cp:revision>164</cp:revision>
  <cp:lastPrinted>2025-02-13T09:04:00Z</cp:lastPrinted>
  <dcterms:created xsi:type="dcterms:W3CDTF">2025-01-22T08:25:00Z</dcterms:created>
  <dcterms:modified xsi:type="dcterms:W3CDTF">2025-02-24T09:02:00Z</dcterms:modified>
  <cp:version>726502</cp:version>
</cp:coreProperties>
</file>